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56EC4" w14:textId="3B442D24" w:rsidR="000E4293" w:rsidRPr="0016192D" w:rsidRDefault="000E4293" w:rsidP="00E46398">
      <w:pPr>
        <w:tabs>
          <w:tab w:val="left" w:pos="1418"/>
        </w:tabs>
        <w:rPr>
          <w:rFonts w:asciiTheme="minorHAnsi" w:hAnsiTheme="minorHAnsi" w:cs="Arial"/>
          <w:szCs w:val="22"/>
        </w:rPr>
      </w:pPr>
      <w:r w:rsidRPr="0016192D">
        <w:rPr>
          <w:rFonts w:asciiTheme="minorHAnsi" w:hAnsiTheme="minorHAnsi" w:cs="Arial"/>
          <w:b/>
          <w:szCs w:val="22"/>
        </w:rPr>
        <w:t>TO:</w:t>
      </w:r>
      <w:r w:rsidRPr="0016192D">
        <w:rPr>
          <w:rFonts w:asciiTheme="minorHAnsi" w:hAnsiTheme="minorHAnsi" w:cs="Arial"/>
          <w:szCs w:val="22"/>
        </w:rPr>
        <w:tab/>
      </w:r>
      <w:r w:rsidRPr="0016192D">
        <w:rPr>
          <w:rFonts w:asciiTheme="minorHAnsi" w:hAnsiTheme="minorHAnsi" w:cs="Arial"/>
          <w:szCs w:val="22"/>
        </w:rPr>
        <w:tab/>
      </w:r>
      <w:r w:rsidR="007D4532">
        <w:rPr>
          <w:rFonts w:asciiTheme="minorHAnsi" w:hAnsiTheme="minorHAnsi" w:cs="Arial"/>
          <w:szCs w:val="22"/>
        </w:rPr>
        <w:t>Advisory Planning Commission</w:t>
      </w:r>
    </w:p>
    <w:p w14:paraId="37A730C4" w14:textId="77777777" w:rsidR="00CD5B4C" w:rsidRPr="0016192D" w:rsidRDefault="00CD5B4C" w:rsidP="00E46398">
      <w:pPr>
        <w:tabs>
          <w:tab w:val="left" w:pos="1418"/>
        </w:tabs>
        <w:rPr>
          <w:rFonts w:asciiTheme="minorHAnsi" w:hAnsiTheme="minorHAnsi" w:cs="Arial"/>
          <w:szCs w:val="22"/>
        </w:rPr>
      </w:pPr>
    </w:p>
    <w:p w14:paraId="2406A7B2" w14:textId="77777777" w:rsidR="000E4293" w:rsidRPr="0016192D" w:rsidRDefault="000E4293" w:rsidP="00E46398">
      <w:pPr>
        <w:tabs>
          <w:tab w:val="left" w:pos="1418"/>
        </w:tabs>
        <w:rPr>
          <w:rFonts w:asciiTheme="minorHAnsi" w:hAnsiTheme="minorHAnsi" w:cs="Arial"/>
          <w:szCs w:val="22"/>
        </w:rPr>
      </w:pPr>
      <w:r w:rsidRPr="0016192D">
        <w:rPr>
          <w:rFonts w:asciiTheme="minorHAnsi" w:hAnsiTheme="minorHAnsi" w:cs="Arial"/>
          <w:b/>
          <w:szCs w:val="22"/>
        </w:rPr>
        <w:t>FROM:</w:t>
      </w:r>
      <w:r w:rsidRPr="0016192D">
        <w:rPr>
          <w:rFonts w:asciiTheme="minorHAnsi" w:hAnsiTheme="minorHAnsi" w:cs="Arial"/>
          <w:szCs w:val="22"/>
        </w:rPr>
        <w:tab/>
      </w:r>
      <w:r w:rsidR="0016192D">
        <w:rPr>
          <w:rFonts w:asciiTheme="minorHAnsi" w:hAnsiTheme="minorHAnsi" w:cs="Arial"/>
          <w:szCs w:val="22"/>
        </w:rPr>
        <w:tab/>
      </w:r>
      <w:r w:rsidR="00CD5B4C" w:rsidRPr="0016192D">
        <w:rPr>
          <w:rFonts w:asciiTheme="minorHAnsi" w:hAnsiTheme="minorHAnsi" w:cs="Arial"/>
          <w:szCs w:val="22"/>
        </w:rPr>
        <w:t>B. Newell, Chief Administrative Officer</w:t>
      </w:r>
    </w:p>
    <w:p w14:paraId="2E5C1EFF" w14:textId="77777777" w:rsidR="00CD5B4C" w:rsidRPr="0016192D" w:rsidRDefault="00CD5B4C" w:rsidP="00E46398">
      <w:pPr>
        <w:tabs>
          <w:tab w:val="left" w:pos="1418"/>
        </w:tabs>
        <w:rPr>
          <w:rFonts w:asciiTheme="minorHAnsi" w:hAnsiTheme="minorHAnsi" w:cs="Arial"/>
          <w:szCs w:val="22"/>
        </w:rPr>
      </w:pPr>
    </w:p>
    <w:p w14:paraId="1F1DF37B" w14:textId="429B4EEA" w:rsidR="00EA1768" w:rsidRPr="0016192D" w:rsidRDefault="00CD5B4C" w:rsidP="00E46398">
      <w:pPr>
        <w:tabs>
          <w:tab w:val="left" w:pos="1418"/>
        </w:tabs>
        <w:rPr>
          <w:rFonts w:asciiTheme="minorHAnsi" w:hAnsiTheme="minorHAnsi" w:cs="Arial"/>
          <w:szCs w:val="22"/>
        </w:rPr>
      </w:pPr>
      <w:r w:rsidRPr="00FE1F12">
        <w:rPr>
          <w:rFonts w:asciiTheme="minorHAnsi" w:hAnsiTheme="minorHAnsi" w:cs="Arial"/>
          <w:b/>
          <w:szCs w:val="22"/>
        </w:rPr>
        <w:t>DATE:</w:t>
      </w:r>
      <w:r w:rsidRPr="00FE1F12">
        <w:rPr>
          <w:rFonts w:asciiTheme="minorHAnsi" w:hAnsiTheme="minorHAnsi" w:cs="Arial"/>
          <w:b/>
          <w:szCs w:val="22"/>
        </w:rPr>
        <w:tab/>
      </w:r>
      <w:r w:rsidR="006050A8" w:rsidRPr="00FE1F12">
        <w:rPr>
          <w:rFonts w:asciiTheme="minorHAnsi" w:hAnsiTheme="minorHAnsi" w:cs="Arial"/>
          <w:b/>
          <w:szCs w:val="22"/>
        </w:rPr>
        <w:tab/>
      </w:r>
      <w:r w:rsidR="007D4532" w:rsidRPr="00FE1F12">
        <w:rPr>
          <w:rFonts w:asciiTheme="minorHAnsi" w:hAnsiTheme="minorHAnsi" w:cs="Arial"/>
          <w:szCs w:val="22"/>
        </w:rPr>
        <w:t>November 2</w:t>
      </w:r>
      <w:r w:rsidR="00FE1F12" w:rsidRPr="00FE1F12">
        <w:rPr>
          <w:rFonts w:asciiTheme="minorHAnsi" w:hAnsiTheme="minorHAnsi" w:cs="Arial"/>
          <w:szCs w:val="22"/>
        </w:rPr>
        <w:t>2</w:t>
      </w:r>
      <w:r w:rsidR="00A30DD3" w:rsidRPr="00FE1F12">
        <w:rPr>
          <w:rFonts w:asciiTheme="minorHAnsi" w:hAnsiTheme="minorHAnsi" w:cs="Arial"/>
          <w:szCs w:val="22"/>
        </w:rPr>
        <w:t>,</w:t>
      </w:r>
      <w:r w:rsidR="00CA67AB" w:rsidRPr="00FE1F12">
        <w:rPr>
          <w:rFonts w:asciiTheme="minorHAnsi" w:hAnsiTheme="minorHAnsi" w:cs="Arial"/>
          <w:szCs w:val="22"/>
        </w:rPr>
        <w:t xml:space="preserve"> 2021</w:t>
      </w:r>
    </w:p>
    <w:p w14:paraId="5B127D2A" w14:textId="77777777" w:rsidR="00EA1768" w:rsidRPr="0016192D" w:rsidRDefault="00EA1768" w:rsidP="00E46398">
      <w:pPr>
        <w:tabs>
          <w:tab w:val="left" w:pos="1418"/>
        </w:tabs>
        <w:rPr>
          <w:rFonts w:asciiTheme="minorHAnsi" w:hAnsiTheme="minorHAnsi" w:cs="Arial"/>
          <w:b/>
          <w:szCs w:val="22"/>
        </w:rPr>
      </w:pPr>
    </w:p>
    <w:p w14:paraId="34F3D3E0" w14:textId="3D5C258D" w:rsidR="00832984" w:rsidRDefault="000E4293" w:rsidP="00E46398">
      <w:pPr>
        <w:tabs>
          <w:tab w:val="left" w:pos="1418"/>
        </w:tabs>
        <w:rPr>
          <w:rFonts w:asciiTheme="minorHAnsi" w:hAnsiTheme="minorHAnsi" w:cs="Arial"/>
          <w:szCs w:val="22"/>
        </w:rPr>
      </w:pPr>
      <w:r w:rsidRPr="0016192D">
        <w:rPr>
          <w:rFonts w:asciiTheme="minorHAnsi" w:hAnsiTheme="minorHAnsi" w:cs="Arial"/>
          <w:b/>
          <w:szCs w:val="22"/>
        </w:rPr>
        <w:t>RE:</w:t>
      </w:r>
      <w:r w:rsidRPr="0016192D">
        <w:rPr>
          <w:rFonts w:asciiTheme="minorHAnsi" w:hAnsiTheme="minorHAnsi" w:cs="Arial"/>
          <w:szCs w:val="22"/>
        </w:rPr>
        <w:tab/>
      </w:r>
      <w:r w:rsidR="001127C6" w:rsidRPr="0016192D">
        <w:rPr>
          <w:rFonts w:asciiTheme="minorHAnsi" w:hAnsiTheme="minorHAnsi" w:cs="Arial"/>
          <w:szCs w:val="22"/>
        </w:rPr>
        <w:tab/>
      </w:r>
      <w:r w:rsidR="00352881">
        <w:rPr>
          <w:rFonts w:asciiTheme="minorHAnsi" w:hAnsiTheme="minorHAnsi" w:cs="Arial"/>
          <w:szCs w:val="22"/>
        </w:rPr>
        <w:t>Greater West Bench Geotechnical Review</w:t>
      </w:r>
    </w:p>
    <w:p w14:paraId="3302067E" w14:textId="77777777" w:rsidR="00A02159" w:rsidRPr="0016192D" w:rsidRDefault="00A02159" w:rsidP="00A02159">
      <w:pPr>
        <w:pBdr>
          <w:bottom w:val="single" w:sz="4" w:space="1" w:color="auto"/>
        </w:pBdr>
        <w:tabs>
          <w:tab w:val="left" w:pos="1440"/>
        </w:tabs>
        <w:rPr>
          <w:rFonts w:asciiTheme="minorHAnsi" w:hAnsiTheme="minorHAnsi" w:cs="Arial"/>
          <w:sz w:val="20"/>
          <w:szCs w:val="22"/>
        </w:rPr>
      </w:pPr>
    </w:p>
    <w:p w14:paraId="6FBFCF3C" w14:textId="77777777" w:rsidR="0087123C" w:rsidRPr="0016192D" w:rsidRDefault="0087123C" w:rsidP="001C29E9">
      <w:pPr>
        <w:spacing w:before="180"/>
        <w:rPr>
          <w:rFonts w:asciiTheme="minorHAnsi" w:hAnsiTheme="minorHAnsi" w:cs="Arial"/>
          <w:b/>
          <w:szCs w:val="22"/>
        </w:rPr>
      </w:pPr>
      <w:r w:rsidRPr="0016192D">
        <w:rPr>
          <w:rFonts w:asciiTheme="minorHAnsi" w:hAnsiTheme="minorHAnsi" w:cs="Arial"/>
          <w:b/>
          <w:szCs w:val="22"/>
        </w:rPr>
        <w:t>Purpose:</w:t>
      </w:r>
    </w:p>
    <w:p w14:paraId="2C7E2B3B" w14:textId="1C4726B2" w:rsidR="001D6155" w:rsidRDefault="00211541" w:rsidP="00690F7C">
      <w:pPr>
        <w:spacing w:before="60"/>
        <w:rPr>
          <w:rFonts w:asciiTheme="minorHAnsi" w:hAnsiTheme="minorHAnsi" w:cs="Arial"/>
          <w:szCs w:val="22"/>
          <w:lang w:val="en-US"/>
        </w:rPr>
      </w:pPr>
      <w:r>
        <w:rPr>
          <w:rFonts w:asciiTheme="minorHAnsi" w:hAnsiTheme="minorHAnsi" w:cs="Arial"/>
          <w:szCs w:val="22"/>
          <w:lang w:val="en-US"/>
        </w:rPr>
        <w:t xml:space="preserve">The purpose of this report is to </w:t>
      </w:r>
      <w:r w:rsidR="00352881">
        <w:rPr>
          <w:rFonts w:asciiTheme="minorHAnsi" w:hAnsiTheme="minorHAnsi" w:cs="Arial"/>
          <w:szCs w:val="22"/>
          <w:lang w:val="en-US"/>
        </w:rPr>
        <w:t xml:space="preserve">present the </w:t>
      </w:r>
      <w:r w:rsidR="00352881" w:rsidRPr="00352881">
        <w:rPr>
          <w:rFonts w:asciiTheme="minorHAnsi" w:hAnsiTheme="minorHAnsi" w:cs="Arial"/>
          <w:i/>
          <w:szCs w:val="22"/>
          <w:lang w:val="en-US"/>
        </w:rPr>
        <w:t>Greater West Bench Geotechnical Review</w:t>
      </w:r>
      <w:r w:rsidR="00106BC9" w:rsidRPr="00106BC9">
        <w:rPr>
          <w:rFonts w:asciiTheme="minorHAnsi" w:hAnsiTheme="minorHAnsi" w:cs="Arial"/>
          <w:iCs/>
          <w:szCs w:val="22"/>
          <w:lang w:val="en-US"/>
        </w:rPr>
        <w:t>,</w:t>
      </w:r>
      <w:r w:rsidR="00FE1F12">
        <w:rPr>
          <w:rFonts w:asciiTheme="minorHAnsi" w:hAnsiTheme="minorHAnsi" w:cs="Arial"/>
          <w:szCs w:val="22"/>
          <w:lang w:val="en-US"/>
        </w:rPr>
        <w:t xml:space="preserve"> as well as proposed amendments to the Electoral Area “F” Official Community Plan (OCP) Bylaw and Zoning Bylaw</w:t>
      </w:r>
      <w:r w:rsidR="007D7BC4">
        <w:rPr>
          <w:rFonts w:asciiTheme="minorHAnsi" w:hAnsiTheme="minorHAnsi" w:cs="Arial"/>
          <w:szCs w:val="22"/>
          <w:lang w:val="en-US"/>
        </w:rPr>
        <w:t xml:space="preserve"> to give effect to the recommenda</w:t>
      </w:r>
      <w:r w:rsidR="00690F7C">
        <w:rPr>
          <w:rFonts w:asciiTheme="minorHAnsi" w:hAnsiTheme="minorHAnsi" w:cs="Arial"/>
          <w:szCs w:val="22"/>
          <w:lang w:val="en-US"/>
        </w:rPr>
        <w:t>tions within the Review</w:t>
      </w:r>
      <w:r w:rsidR="00FE1F12">
        <w:rPr>
          <w:rFonts w:asciiTheme="minorHAnsi" w:hAnsiTheme="minorHAnsi" w:cs="Arial"/>
          <w:szCs w:val="22"/>
          <w:lang w:val="en-US"/>
        </w:rPr>
        <w:t>.</w:t>
      </w:r>
    </w:p>
    <w:p w14:paraId="0C84E4EC" w14:textId="77777777" w:rsidR="0087123C" w:rsidRPr="0016192D" w:rsidRDefault="0087123C" w:rsidP="0087123C">
      <w:pPr>
        <w:rPr>
          <w:rFonts w:asciiTheme="minorHAnsi" w:hAnsiTheme="minorHAnsi" w:cs="Arial"/>
          <w:b/>
          <w:szCs w:val="22"/>
        </w:rPr>
      </w:pPr>
    </w:p>
    <w:p w14:paraId="614EE86E" w14:textId="77777777" w:rsidR="00A02159" w:rsidRPr="0016192D" w:rsidRDefault="00A02159" w:rsidP="00A02159">
      <w:pPr>
        <w:rPr>
          <w:rFonts w:asciiTheme="minorHAnsi" w:hAnsiTheme="minorHAnsi" w:cs="Arial"/>
          <w:b/>
          <w:szCs w:val="22"/>
        </w:rPr>
      </w:pPr>
      <w:r w:rsidRPr="0016192D">
        <w:rPr>
          <w:rFonts w:asciiTheme="minorHAnsi" w:hAnsiTheme="minorHAnsi" w:cs="Arial"/>
          <w:b/>
          <w:szCs w:val="22"/>
        </w:rPr>
        <w:t>Background:</w:t>
      </w:r>
    </w:p>
    <w:p w14:paraId="03DF6196" w14:textId="5CC3808E" w:rsidR="000E25FC" w:rsidRDefault="000E25FC" w:rsidP="004F3EE1">
      <w:pPr>
        <w:spacing w:before="60"/>
        <w:rPr>
          <w:rFonts w:asciiTheme="minorHAnsi" w:hAnsiTheme="minorHAnsi" w:cs="Arial"/>
          <w:szCs w:val="22"/>
          <w:lang w:val="en-US"/>
        </w:rPr>
      </w:pPr>
      <w:r>
        <w:rPr>
          <w:rFonts w:asciiTheme="minorHAnsi" w:hAnsiTheme="minorHAnsi" w:cs="Arial"/>
          <w:szCs w:val="22"/>
          <w:lang w:val="en-US"/>
        </w:rPr>
        <w:t>At its meeting of September 20, 2018, the Regional District Board adopted the Electoral Area “F” Official Community Plan (OCP) Bylaw No. 2790, 2018.  The OCP Bylaw included a policy to “</w:t>
      </w:r>
      <w:r w:rsidRPr="000E25FC">
        <w:rPr>
          <w:rFonts w:asciiTheme="minorHAnsi" w:hAnsiTheme="minorHAnsi" w:cs="Arial"/>
          <w:szCs w:val="22"/>
          <w:lang w:val="en-US"/>
        </w:rPr>
        <w:t>support an updated technical assessment of geotechnical hazards in the West Bench / Sage Mesa area using new technologies (e.g., LiDAR) that were not available w</w:t>
      </w:r>
      <w:r>
        <w:rPr>
          <w:rFonts w:asciiTheme="minorHAnsi" w:hAnsiTheme="minorHAnsi" w:cs="Arial"/>
          <w:szCs w:val="22"/>
          <w:lang w:val="en-US"/>
        </w:rPr>
        <w:t>hen the area was last assessed.”</w:t>
      </w:r>
    </w:p>
    <w:p w14:paraId="314E84A2" w14:textId="5D0C05CC" w:rsidR="00461650" w:rsidRDefault="00461650" w:rsidP="000E25FC">
      <w:pPr>
        <w:spacing w:before="120"/>
        <w:rPr>
          <w:rFonts w:asciiTheme="minorHAnsi" w:hAnsiTheme="minorHAnsi" w:cs="Arial"/>
          <w:szCs w:val="22"/>
          <w:lang w:val="en-US"/>
        </w:rPr>
      </w:pPr>
      <w:r>
        <w:rPr>
          <w:rFonts w:asciiTheme="minorHAnsi" w:hAnsiTheme="minorHAnsi" w:cs="Arial"/>
          <w:szCs w:val="22"/>
          <w:lang w:val="en-US"/>
        </w:rPr>
        <w:t xml:space="preserve">At its meeting of </w:t>
      </w:r>
      <w:r w:rsidR="000E25FC">
        <w:rPr>
          <w:rFonts w:asciiTheme="minorHAnsi" w:hAnsiTheme="minorHAnsi" w:cs="Arial"/>
          <w:szCs w:val="22"/>
          <w:lang w:val="en-US"/>
        </w:rPr>
        <w:t>October 17</w:t>
      </w:r>
      <w:r>
        <w:rPr>
          <w:rFonts w:asciiTheme="minorHAnsi" w:hAnsiTheme="minorHAnsi" w:cs="Arial"/>
          <w:szCs w:val="22"/>
          <w:lang w:val="en-US"/>
        </w:rPr>
        <w:t>, 20</w:t>
      </w:r>
      <w:r w:rsidR="00E46398">
        <w:rPr>
          <w:rFonts w:asciiTheme="minorHAnsi" w:hAnsiTheme="minorHAnsi" w:cs="Arial"/>
          <w:szCs w:val="22"/>
          <w:lang w:val="en-US"/>
        </w:rPr>
        <w:t>19</w:t>
      </w:r>
      <w:r>
        <w:rPr>
          <w:rFonts w:asciiTheme="minorHAnsi" w:hAnsiTheme="minorHAnsi" w:cs="Arial"/>
          <w:szCs w:val="22"/>
          <w:lang w:val="en-US"/>
        </w:rPr>
        <w:t xml:space="preserve">, the </w:t>
      </w:r>
      <w:r w:rsidR="000E25FC">
        <w:rPr>
          <w:rFonts w:asciiTheme="minorHAnsi" w:hAnsiTheme="minorHAnsi" w:cs="Arial"/>
          <w:szCs w:val="22"/>
          <w:lang w:val="en-US"/>
        </w:rPr>
        <w:t xml:space="preserve">Regional District Board awarded a contract to </w:t>
      </w:r>
      <w:r w:rsidR="000E25FC" w:rsidRPr="000E25FC">
        <w:rPr>
          <w:rFonts w:asciiTheme="minorHAnsi" w:hAnsiTheme="minorHAnsi" w:cs="Arial"/>
          <w:szCs w:val="22"/>
          <w:lang w:val="en-US"/>
        </w:rPr>
        <w:t>Ecora Engineering &amp; Resource Group Ltd. in association with Clarke Geoscience Ltd</w:t>
      </w:r>
      <w:r w:rsidR="000E25FC">
        <w:rPr>
          <w:rFonts w:asciiTheme="minorHAnsi" w:hAnsiTheme="minorHAnsi" w:cs="Arial"/>
          <w:szCs w:val="22"/>
          <w:lang w:val="en-US"/>
        </w:rPr>
        <w:t>., to complete a geotechnical review of the Greater West Bench Area.</w:t>
      </w:r>
    </w:p>
    <w:p w14:paraId="532D263D" w14:textId="2EBA3058" w:rsidR="004F3EE1" w:rsidRDefault="000E25FC" w:rsidP="004F3EE1">
      <w:pPr>
        <w:spacing w:before="120"/>
        <w:rPr>
          <w:rFonts w:asciiTheme="minorHAnsi" w:hAnsiTheme="minorHAnsi" w:cs="Arial"/>
          <w:szCs w:val="22"/>
          <w:lang w:val="en-US"/>
        </w:rPr>
      </w:pPr>
      <w:r>
        <w:rPr>
          <w:rFonts w:asciiTheme="minorHAnsi" w:hAnsiTheme="minorHAnsi" w:cs="Arial"/>
          <w:szCs w:val="22"/>
          <w:lang w:val="en-US"/>
        </w:rPr>
        <w:t xml:space="preserve">Amongst other things, </w:t>
      </w:r>
      <w:r w:rsidR="00B611CC">
        <w:rPr>
          <w:rFonts w:asciiTheme="minorHAnsi" w:hAnsiTheme="minorHAnsi" w:cs="Arial"/>
          <w:szCs w:val="22"/>
          <w:lang w:val="en-US"/>
        </w:rPr>
        <w:t>the geotechnical review report was to provide “</w:t>
      </w:r>
      <w:r w:rsidR="00B611CC" w:rsidRPr="00B611CC">
        <w:rPr>
          <w:rFonts w:asciiTheme="minorHAnsi" w:hAnsiTheme="minorHAnsi" w:cs="Arial"/>
          <w:szCs w:val="22"/>
          <w:lang w:val="en-US"/>
        </w:rPr>
        <w:t>the Regional District better comprehension to develop land use policies specific to GWB to better inform and guide residents of the geotechnical conditions and uses of the lands</w:t>
      </w:r>
      <w:r w:rsidR="00B611CC">
        <w:rPr>
          <w:rFonts w:asciiTheme="minorHAnsi" w:hAnsiTheme="minorHAnsi" w:cs="Arial"/>
          <w:szCs w:val="22"/>
          <w:lang w:val="en-US"/>
        </w:rPr>
        <w:t>.”</w:t>
      </w:r>
    </w:p>
    <w:p w14:paraId="52ECC5B2" w14:textId="2F2B3D7A" w:rsidR="00B611CC" w:rsidRDefault="00B611CC" w:rsidP="004F3EE1">
      <w:pPr>
        <w:spacing w:before="120"/>
        <w:rPr>
          <w:rFonts w:asciiTheme="minorHAnsi" w:hAnsiTheme="minorHAnsi" w:cs="Arial"/>
          <w:szCs w:val="22"/>
          <w:lang w:val="en-US"/>
        </w:rPr>
      </w:pPr>
      <w:r>
        <w:rPr>
          <w:rFonts w:asciiTheme="minorHAnsi" w:hAnsiTheme="minorHAnsi" w:cs="Arial"/>
          <w:szCs w:val="22"/>
          <w:lang w:val="en-US"/>
        </w:rPr>
        <w:t>The report was also to “</w:t>
      </w:r>
      <w:r w:rsidRPr="00B611CC">
        <w:rPr>
          <w:rFonts w:asciiTheme="minorHAnsi" w:hAnsiTheme="minorHAnsi" w:cs="Arial"/>
          <w:szCs w:val="22"/>
          <w:lang w:val="en-US"/>
        </w:rPr>
        <w:t>identify mitigation methods in the management of existing land uses, such as provision of domestic water, storm water control or construction of community sanitary and storm sewer systems</w:t>
      </w:r>
      <w:r>
        <w:rPr>
          <w:rFonts w:asciiTheme="minorHAnsi" w:hAnsiTheme="minorHAnsi" w:cs="Arial"/>
          <w:szCs w:val="22"/>
          <w:lang w:val="en-US"/>
        </w:rPr>
        <w:t xml:space="preserve"> ..</w:t>
      </w:r>
      <w:r w:rsidRPr="00B611CC">
        <w:rPr>
          <w:rFonts w:asciiTheme="minorHAnsi" w:hAnsiTheme="minorHAnsi" w:cs="Arial"/>
          <w:szCs w:val="22"/>
          <w:lang w:val="en-US"/>
        </w:rPr>
        <w:t xml:space="preserve">. </w:t>
      </w:r>
      <w:r>
        <w:rPr>
          <w:rFonts w:asciiTheme="minorHAnsi" w:hAnsiTheme="minorHAnsi" w:cs="Arial"/>
          <w:szCs w:val="22"/>
          <w:lang w:val="en-US"/>
        </w:rPr>
        <w:t>[and]</w:t>
      </w:r>
      <w:r w:rsidRPr="00B611CC">
        <w:rPr>
          <w:rFonts w:asciiTheme="minorHAnsi" w:hAnsiTheme="minorHAnsi" w:cs="Arial"/>
          <w:szCs w:val="22"/>
          <w:lang w:val="en-US"/>
        </w:rPr>
        <w:t xml:space="preserve"> identify potential locations for further development or change in density in existing land uses in the Greater West Bench (GWB) study area</w:t>
      </w:r>
      <w:r w:rsidR="00E46398">
        <w:rPr>
          <w:rFonts w:asciiTheme="minorHAnsi" w:hAnsiTheme="minorHAnsi" w:cs="Arial"/>
          <w:szCs w:val="22"/>
          <w:lang w:val="en-US"/>
        </w:rPr>
        <w:t>.”</w:t>
      </w:r>
    </w:p>
    <w:p w14:paraId="0AFA4620" w14:textId="257E2E6A" w:rsidR="001866E6" w:rsidRDefault="001866E6" w:rsidP="001866E6">
      <w:pPr>
        <w:spacing w:before="12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  <w:lang w:val="en-US"/>
        </w:rPr>
        <w:t xml:space="preserve">On July 28, 2021, the Regional District received a final report of the </w:t>
      </w:r>
      <w:r w:rsidRPr="00F01CFD">
        <w:rPr>
          <w:rFonts w:asciiTheme="minorHAnsi" w:hAnsiTheme="minorHAnsi" w:cs="Arial"/>
          <w:i/>
          <w:szCs w:val="22"/>
        </w:rPr>
        <w:t>Greater West Bench Geotechnical Review</w:t>
      </w:r>
      <w:r w:rsidRPr="00F01CFD">
        <w:rPr>
          <w:rFonts w:asciiTheme="minorHAnsi" w:hAnsiTheme="minorHAnsi" w:cs="Arial"/>
          <w:szCs w:val="22"/>
        </w:rPr>
        <w:t xml:space="preserve"> from Ecora and Clarke Geoscience Limited</w:t>
      </w:r>
      <w:r>
        <w:rPr>
          <w:rFonts w:asciiTheme="minorHAnsi" w:hAnsiTheme="minorHAnsi" w:cs="Arial"/>
          <w:szCs w:val="22"/>
        </w:rPr>
        <w:t>.</w:t>
      </w:r>
    </w:p>
    <w:p w14:paraId="74C764A2" w14:textId="2F91E97F" w:rsidR="00860E8E" w:rsidRDefault="00860E8E" w:rsidP="001866E6">
      <w:pPr>
        <w:spacing w:before="12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At its meeting of October 7, 2021, the Planning and Development (P&amp;D) Committee of the Regional District Board resolved </w:t>
      </w:r>
      <w:r w:rsidR="009B7632">
        <w:rPr>
          <w:rFonts w:asciiTheme="minorHAnsi" w:hAnsiTheme="minorHAnsi" w:cs="Arial"/>
          <w:szCs w:val="22"/>
        </w:rPr>
        <w:t xml:space="preserve">that </w:t>
      </w:r>
      <w:r w:rsidR="009B7632">
        <w:rPr>
          <w:rFonts w:asciiTheme="minorHAnsi" w:hAnsiTheme="minorHAnsi"/>
        </w:rPr>
        <w:t xml:space="preserve">acceptance of </w:t>
      </w:r>
      <w:r w:rsidR="009B7632" w:rsidRPr="007C0B27">
        <w:rPr>
          <w:rFonts w:asciiTheme="minorHAnsi" w:hAnsiTheme="minorHAnsi" w:cs="Arial"/>
          <w:szCs w:val="22"/>
        </w:rPr>
        <w:t xml:space="preserve">the </w:t>
      </w:r>
      <w:r w:rsidR="009B7632" w:rsidRPr="007C0B27">
        <w:rPr>
          <w:rFonts w:asciiTheme="minorHAnsi" w:hAnsiTheme="minorHAnsi" w:cs="Arial"/>
          <w:i/>
          <w:szCs w:val="22"/>
        </w:rPr>
        <w:t>Greater West Bench Geotechnical Review</w:t>
      </w:r>
      <w:r w:rsidR="009B7632" w:rsidRPr="007C0B27">
        <w:rPr>
          <w:rFonts w:asciiTheme="minorHAnsi" w:hAnsiTheme="minorHAnsi" w:cs="Arial"/>
          <w:szCs w:val="22"/>
        </w:rPr>
        <w:t>, dated July 27, 2021, and prepared by Ecora and Clarke Geoscience Limited</w:t>
      </w:r>
      <w:r w:rsidR="009B7632" w:rsidRPr="00DB6C9B">
        <w:rPr>
          <w:rFonts w:asciiTheme="minorHAnsi" w:hAnsiTheme="minorHAnsi" w:cs="Arial"/>
          <w:szCs w:val="22"/>
        </w:rPr>
        <w:t>,</w:t>
      </w:r>
      <w:r w:rsidR="009B7632">
        <w:rPr>
          <w:rFonts w:asciiTheme="minorHAnsi" w:hAnsiTheme="minorHAnsi" w:cs="Arial"/>
          <w:szCs w:val="22"/>
        </w:rPr>
        <w:t xml:space="preserve"> be deferred.</w:t>
      </w:r>
    </w:p>
    <w:p w14:paraId="0BB771A0" w14:textId="1E8C1900" w:rsidR="007D4532" w:rsidRPr="00F01CFD" w:rsidRDefault="007D4532" w:rsidP="001866E6">
      <w:pPr>
        <w:spacing w:before="120"/>
        <w:rPr>
          <w:rFonts w:asciiTheme="minorHAnsi" w:hAnsiTheme="minorHAnsi" w:cs="Arial"/>
          <w:szCs w:val="22"/>
          <w:lang w:val="en-US"/>
        </w:rPr>
      </w:pPr>
      <w:r>
        <w:rPr>
          <w:rFonts w:asciiTheme="minorHAnsi" w:hAnsiTheme="minorHAnsi" w:cs="Arial"/>
          <w:szCs w:val="22"/>
        </w:rPr>
        <w:t xml:space="preserve">At its meeting of October 21, 2021, the P&amp;D Committee of the Board resolved that </w:t>
      </w:r>
      <w:r w:rsidR="009B3598" w:rsidRPr="009B3598">
        <w:rPr>
          <w:rFonts w:asciiTheme="minorHAnsi" w:hAnsiTheme="minorHAnsi" w:cs="Arial"/>
          <w:szCs w:val="22"/>
        </w:rPr>
        <w:t xml:space="preserve">the </w:t>
      </w:r>
      <w:r w:rsidR="009B3598">
        <w:rPr>
          <w:rFonts w:asciiTheme="minorHAnsi" w:hAnsiTheme="minorHAnsi" w:cs="Arial"/>
          <w:szCs w:val="22"/>
        </w:rPr>
        <w:t>“</w:t>
      </w:r>
      <w:r w:rsidR="009B3598" w:rsidRPr="009B3598">
        <w:rPr>
          <w:rFonts w:asciiTheme="minorHAnsi" w:hAnsiTheme="minorHAnsi" w:cs="Arial"/>
          <w:szCs w:val="22"/>
        </w:rPr>
        <w:t>Greater West Bench Geotechnical Review – Electoral Area “F” be received as a guiding document and go to the Electoral Area “F” Advisory Planning Commission.</w:t>
      </w:r>
      <w:r w:rsidR="00EB6F01">
        <w:rPr>
          <w:rFonts w:asciiTheme="minorHAnsi" w:hAnsiTheme="minorHAnsi" w:cs="Arial"/>
          <w:szCs w:val="22"/>
        </w:rPr>
        <w:t>”</w:t>
      </w:r>
    </w:p>
    <w:p w14:paraId="6F7A3DB2" w14:textId="50BB6AF9" w:rsidR="000A6208" w:rsidRDefault="000A6208" w:rsidP="00A901E6">
      <w:pPr>
        <w:rPr>
          <w:rFonts w:asciiTheme="minorHAnsi" w:hAnsiTheme="minorHAnsi" w:cs="Arial"/>
          <w:szCs w:val="22"/>
          <w:lang w:val="en-US"/>
        </w:rPr>
      </w:pPr>
    </w:p>
    <w:p w14:paraId="036F14B2" w14:textId="77777777" w:rsidR="003D0BC6" w:rsidRPr="0016192D" w:rsidRDefault="003D0BC6" w:rsidP="003D0BC6">
      <w:pPr>
        <w:tabs>
          <w:tab w:val="left" w:pos="426"/>
        </w:tabs>
        <w:rPr>
          <w:rFonts w:asciiTheme="minorHAnsi" w:hAnsiTheme="minorHAnsi" w:cs="Arial"/>
          <w:szCs w:val="22"/>
          <w:lang w:val="en-US"/>
        </w:rPr>
      </w:pPr>
      <w:r w:rsidRPr="0016192D">
        <w:rPr>
          <w:rFonts w:asciiTheme="minorHAnsi" w:hAnsiTheme="minorHAnsi" w:cs="Arial"/>
          <w:b/>
          <w:szCs w:val="22"/>
        </w:rPr>
        <w:t xml:space="preserve">Analysis: </w:t>
      </w:r>
    </w:p>
    <w:p w14:paraId="7B8E4B4F" w14:textId="31CA31F0" w:rsidR="001866E6" w:rsidRDefault="001866E6" w:rsidP="001866E6">
      <w:pPr>
        <w:spacing w:before="6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At a broad level, the </w:t>
      </w:r>
      <w:r w:rsidRPr="00F01CFD">
        <w:rPr>
          <w:rFonts w:asciiTheme="minorHAnsi" w:hAnsiTheme="minorHAnsi" w:cs="Arial"/>
          <w:i/>
          <w:szCs w:val="22"/>
        </w:rPr>
        <w:t>Greater West Bench Geotechnical Review</w:t>
      </w:r>
      <w:r>
        <w:rPr>
          <w:rFonts w:asciiTheme="minorHAnsi" w:hAnsiTheme="minorHAnsi" w:cs="Arial"/>
          <w:szCs w:val="22"/>
        </w:rPr>
        <w:t xml:space="preserve"> has determined that “t</w:t>
      </w:r>
      <w:r w:rsidRPr="00562181">
        <w:rPr>
          <w:rFonts w:asciiTheme="minorHAnsi" w:hAnsiTheme="minorHAnsi" w:cs="Arial"/>
          <w:szCs w:val="22"/>
        </w:rPr>
        <w:t>he thick deposits of silt soils, derived from Glacial Lake Penticton, have unique Engineering Material Properties</w:t>
      </w:r>
      <w:r>
        <w:rPr>
          <w:rFonts w:asciiTheme="minorHAnsi" w:hAnsiTheme="minorHAnsi" w:cs="Arial"/>
          <w:szCs w:val="22"/>
        </w:rPr>
        <w:t xml:space="preserve"> </w:t>
      </w:r>
      <w:r w:rsidRPr="00562181">
        <w:rPr>
          <w:rFonts w:asciiTheme="minorHAnsi" w:hAnsiTheme="minorHAnsi" w:cs="Arial"/>
          <w:szCs w:val="22"/>
        </w:rPr>
        <w:t>that control the geotechnical character of the area.</w:t>
      </w:r>
      <w:r>
        <w:rPr>
          <w:rFonts w:asciiTheme="minorHAnsi" w:hAnsiTheme="minorHAnsi" w:cs="Arial"/>
          <w:szCs w:val="22"/>
        </w:rPr>
        <w:t>”</w:t>
      </w:r>
    </w:p>
    <w:p w14:paraId="1CEC03EC" w14:textId="77777777" w:rsidR="001866E6" w:rsidRDefault="001866E6" w:rsidP="001866E6">
      <w:pPr>
        <w:spacing w:before="12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That “r</w:t>
      </w:r>
      <w:r w:rsidRPr="00562181">
        <w:rPr>
          <w:rFonts w:asciiTheme="minorHAnsi" w:hAnsiTheme="minorHAnsi" w:cs="Arial"/>
          <w:szCs w:val="22"/>
        </w:rPr>
        <w:t>esearch and experience indicate that, in a dry state, the</w:t>
      </w:r>
      <w:r>
        <w:rPr>
          <w:rFonts w:asciiTheme="minorHAnsi" w:hAnsiTheme="minorHAnsi" w:cs="Arial"/>
          <w:szCs w:val="22"/>
        </w:rPr>
        <w:t xml:space="preserve"> </w:t>
      </w:r>
      <w:r w:rsidRPr="00562181">
        <w:rPr>
          <w:rFonts w:asciiTheme="minorHAnsi" w:hAnsiTheme="minorHAnsi" w:cs="Arial"/>
          <w:szCs w:val="22"/>
        </w:rPr>
        <w:t>undisturbed silt soils are very stable and can maintain near-vertical slopes. When wetted or disturbed, however</w:t>
      </w:r>
      <w:r>
        <w:rPr>
          <w:rFonts w:asciiTheme="minorHAnsi" w:hAnsiTheme="minorHAnsi" w:cs="Arial"/>
          <w:szCs w:val="22"/>
        </w:rPr>
        <w:t xml:space="preserve"> </w:t>
      </w:r>
      <w:r w:rsidRPr="00562181">
        <w:rPr>
          <w:rFonts w:asciiTheme="minorHAnsi" w:hAnsiTheme="minorHAnsi" w:cs="Arial"/>
          <w:szCs w:val="22"/>
        </w:rPr>
        <w:t>these silt soils are prone to rapid erosion, collapse/compression, and slumping. The combination of unique soils,</w:t>
      </w:r>
      <w:r>
        <w:rPr>
          <w:rFonts w:asciiTheme="minorHAnsi" w:hAnsiTheme="minorHAnsi" w:cs="Arial"/>
          <w:szCs w:val="22"/>
        </w:rPr>
        <w:t xml:space="preserve"> </w:t>
      </w:r>
      <w:r w:rsidRPr="00562181">
        <w:rPr>
          <w:rFonts w:asciiTheme="minorHAnsi" w:hAnsiTheme="minorHAnsi" w:cs="Arial"/>
          <w:szCs w:val="22"/>
        </w:rPr>
        <w:t>combined with historical land use, influences the nature and frequency of geotechnical hazards in the subject</w:t>
      </w:r>
      <w:r>
        <w:rPr>
          <w:rFonts w:asciiTheme="minorHAnsi" w:hAnsiTheme="minorHAnsi" w:cs="Arial"/>
          <w:szCs w:val="22"/>
        </w:rPr>
        <w:t xml:space="preserve"> </w:t>
      </w:r>
      <w:r w:rsidRPr="00562181">
        <w:rPr>
          <w:rFonts w:asciiTheme="minorHAnsi" w:hAnsiTheme="minorHAnsi" w:cs="Arial"/>
          <w:szCs w:val="22"/>
        </w:rPr>
        <w:t>area, such as landslides and the development of sinkholes</w:t>
      </w:r>
      <w:r>
        <w:rPr>
          <w:rFonts w:asciiTheme="minorHAnsi" w:hAnsiTheme="minorHAnsi" w:cs="Arial"/>
          <w:szCs w:val="22"/>
        </w:rPr>
        <w:t>.”</w:t>
      </w:r>
    </w:p>
    <w:p w14:paraId="255F2FB4" w14:textId="275B889D" w:rsidR="001866E6" w:rsidRDefault="001866E6" w:rsidP="001866E6">
      <w:pPr>
        <w:spacing w:before="12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The Review further concludes that:</w:t>
      </w:r>
    </w:p>
    <w:p w14:paraId="4FB5E45B" w14:textId="77777777" w:rsidR="001866E6" w:rsidRPr="00EF523F" w:rsidRDefault="001866E6" w:rsidP="001866E6">
      <w:pPr>
        <w:pStyle w:val="ListParagraph"/>
        <w:numPr>
          <w:ilvl w:val="0"/>
          <w:numId w:val="9"/>
        </w:numPr>
        <w:spacing w:before="120"/>
        <w:ind w:left="426" w:hanging="284"/>
        <w:contextualSpacing w:val="0"/>
        <w:rPr>
          <w:rFonts w:asciiTheme="minorHAnsi" w:hAnsiTheme="minorHAnsi" w:cs="Arial"/>
          <w:i/>
          <w:szCs w:val="22"/>
        </w:rPr>
      </w:pPr>
      <w:r w:rsidRPr="00EF523F">
        <w:rPr>
          <w:rFonts w:asciiTheme="minorHAnsi" w:hAnsiTheme="minorHAnsi" w:cs="Arial"/>
          <w:i/>
          <w:szCs w:val="22"/>
        </w:rPr>
        <w:t>landslides persist within the vicinity of the steep silt bluff slopes that occur along the eastern boundary of the study area;</w:t>
      </w:r>
    </w:p>
    <w:p w14:paraId="10065A58" w14:textId="77777777" w:rsidR="001866E6" w:rsidRDefault="001866E6" w:rsidP="001866E6">
      <w:pPr>
        <w:pStyle w:val="ListParagraph"/>
        <w:numPr>
          <w:ilvl w:val="0"/>
          <w:numId w:val="9"/>
        </w:numPr>
        <w:spacing w:before="120"/>
        <w:ind w:left="426" w:hanging="284"/>
        <w:contextualSpacing w:val="0"/>
        <w:rPr>
          <w:rFonts w:asciiTheme="minorHAnsi" w:hAnsiTheme="minorHAnsi" w:cs="Arial"/>
          <w:i/>
          <w:szCs w:val="22"/>
        </w:rPr>
      </w:pPr>
      <w:r w:rsidRPr="00EF523F">
        <w:rPr>
          <w:rFonts w:asciiTheme="minorHAnsi" w:hAnsiTheme="minorHAnsi" w:cs="Arial"/>
          <w:i/>
          <w:szCs w:val="22"/>
        </w:rPr>
        <w:t>landslide hazards are greatest within approximately 50 metres of the slope or gully crest and extend beyond the toe of the slope towards Highway 97 and Okanagan Lake;</w:t>
      </w:r>
    </w:p>
    <w:p w14:paraId="5EC488EE" w14:textId="77777777" w:rsidR="001866E6" w:rsidRPr="00EF523F" w:rsidRDefault="001866E6" w:rsidP="001866E6">
      <w:pPr>
        <w:pStyle w:val="ListParagraph"/>
        <w:numPr>
          <w:ilvl w:val="0"/>
          <w:numId w:val="9"/>
        </w:numPr>
        <w:spacing w:before="120"/>
        <w:ind w:left="426" w:hanging="284"/>
        <w:contextualSpacing w:val="0"/>
        <w:rPr>
          <w:rFonts w:asciiTheme="minorHAnsi" w:hAnsiTheme="minorHAnsi" w:cs="Arial"/>
          <w:i/>
          <w:szCs w:val="22"/>
        </w:rPr>
      </w:pPr>
      <w:r w:rsidRPr="00EF523F">
        <w:rPr>
          <w:rFonts w:asciiTheme="minorHAnsi" w:hAnsiTheme="minorHAnsi" w:cs="Arial"/>
          <w:i/>
          <w:szCs w:val="22"/>
        </w:rPr>
        <w:t>sinkhole hazard levels within the GWB Study Area are greatest within 50 metres of the silt bluff slope crest and are observed exclusively within the Glaciolacustrine Silts</w:t>
      </w:r>
      <w:r>
        <w:rPr>
          <w:rFonts w:asciiTheme="minorHAnsi" w:hAnsiTheme="minorHAnsi" w:cs="Arial"/>
          <w:i/>
          <w:szCs w:val="22"/>
        </w:rPr>
        <w:t xml:space="preserve"> …</w:t>
      </w:r>
      <w:r w:rsidRPr="00EF523F">
        <w:rPr>
          <w:rFonts w:asciiTheme="minorHAnsi" w:hAnsiTheme="minorHAnsi" w:cs="Arial"/>
          <w:i/>
          <w:szCs w:val="22"/>
        </w:rPr>
        <w:t>;</w:t>
      </w:r>
    </w:p>
    <w:p w14:paraId="34C5FDAF" w14:textId="77777777" w:rsidR="001866E6" w:rsidRPr="00155F95" w:rsidRDefault="001866E6" w:rsidP="001866E6">
      <w:pPr>
        <w:pStyle w:val="ListParagraph"/>
        <w:numPr>
          <w:ilvl w:val="0"/>
          <w:numId w:val="9"/>
        </w:numPr>
        <w:spacing w:before="120"/>
        <w:ind w:left="426" w:hanging="284"/>
        <w:contextualSpacing w:val="0"/>
        <w:rPr>
          <w:rFonts w:asciiTheme="minorHAnsi" w:hAnsiTheme="minorHAnsi" w:cs="Arial"/>
          <w:i/>
          <w:szCs w:val="22"/>
        </w:rPr>
      </w:pPr>
      <w:r w:rsidRPr="00EF523F">
        <w:rPr>
          <w:rFonts w:asciiTheme="minorHAnsi" w:hAnsiTheme="minorHAnsi" w:cs="Arial"/>
          <w:i/>
          <w:szCs w:val="22"/>
        </w:rPr>
        <w:t>sinkhole hazard levels are greatest within the eastern portion of the study area and predominantly over the northern half of the GWB area</w:t>
      </w:r>
      <w:r w:rsidRPr="00155F95">
        <w:rPr>
          <w:rFonts w:asciiTheme="minorHAnsi" w:hAnsiTheme="minorHAnsi" w:cs="Arial"/>
          <w:szCs w:val="22"/>
        </w:rPr>
        <w:t>; and</w:t>
      </w:r>
    </w:p>
    <w:p w14:paraId="2AA1F9A4" w14:textId="77777777" w:rsidR="001866E6" w:rsidRPr="00155F95" w:rsidRDefault="001866E6" w:rsidP="001866E6">
      <w:pPr>
        <w:pStyle w:val="ListParagraph"/>
        <w:numPr>
          <w:ilvl w:val="0"/>
          <w:numId w:val="9"/>
        </w:numPr>
        <w:spacing w:before="120"/>
        <w:ind w:left="426" w:hanging="284"/>
        <w:contextualSpacing w:val="0"/>
        <w:rPr>
          <w:rFonts w:asciiTheme="minorHAnsi" w:hAnsiTheme="minorHAnsi" w:cs="Arial"/>
          <w:i/>
          <w:szCs w:val="22"/>
        </w:rPr>
      </w:pPr>
      <w:r>
        <w:rPr>
          <w:rFonts w:asciiTheme="minorHAnsi" w:hAnsiTheme="minorHAnsi" w:cs="Arial"/>
          <w:i/>
          <w:szCs w:val="22"/>
        </w:rPr>
        <w:t>c</w:t>
      </w:r>
      <w:r w:rsidRPr="00155F95">
        <w:rPr>
          <w:rFonts w:asciiTheme="minorHAnsi" w:hAnsiTheme="minorHAnsi" w:cs="Arial"/>
          <w:i/>
          <w:szCs w:val="22"/>
        </w:rPr>
        <w:t>ollapsible / compressible soils hazard occurs in conjunction with the silt bluffs and associated gullies</w:t>
      </w:r>
      <w:r>
        <w:rPr>
          <w:rFonts w:asciiTheme="minorHAnsi" w:hAnsiTheme="minorHAnsi" w:cs="Arial"/>
          <w:i/>
          <w:szCs w:val="22"/>
        </w:rPr>
        <w:t xml:space="preserve"> …</w:t>
      </w:r>
    </w:p>
    <w:p w14:paraId="22F2E4F8" w14:textId="0CFB0541" w:rsidR="001866E6" w:rsidRDefault="001866E6" w:rsidP="001866E6">
      <w:pPr>
        <w:spacing w:before="12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Based on these determinations a Geotechnical Constraints Zone map was created in order to indicate the “likelihood of a damaging geohazard event affecting a parcel”; being low, moderate or high.  </w:t>
      </w:r>
    </w:p>
    <w:p w14:paraId="5B46B025" w14:textId="77777777" w:rsidR="001866E6" w:rsidRPr="003F7A46" w:rsidRDefault="001866E6" w:rsidP="001866E6">
      <w:pPr>
        <w:spacing w:before="12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The Report concludes with a number of recommendations intended to reduce </w:t>
      </w:r>
      <w:r w:rsidRPr="0076469F">
        <w:rPr>
          <w:rFonts w:asciiTheme="minorHAnsi" w:hAnsiTheme="minorHAnsi" w:cs="Arial"/>
          <w:szCs w:val="22"/>
        </w:rPr>
        <w:t>geotechnical risk</w:t>
      </w:r>
      <w:r>
        <w:rPr>
          <w:rFonts w:asciiTheme="minorHAnsi" w:hAnsiTheme="minorHAnsi" w:cs="Arial"/>
          <w:szCs w:val="22"/>
        </w:rPr>
        <w:t xml:space="preserve"> </w:t>
      </w:r>
      <w:r w:rsidRPr="0076469F">
        <w:rPr>
          <w:rFonts w:asciiTheme="minorHAnsi" w:hAnsiTheme="minorHAnsi" w:cs="Arial"/>
          <w:szCs w:val="22"/>
        </w:rPr>
        <w:t>within the GWB study area</w:t>
      </w:r>
      <w:r>
        <w:rPr>
          <w:rFonts w:asciiTheme="minorHAnsi" w:hAnsiTheme="minorHAnsi" w:cs="Arial"/>
          <w:szCs w:val="22"/>
        </w:rPr>
        <w:t>, including</w:t>
      </w:r>
      <w:r w:rsidRPr="003F7A46">
        <w:rPr>
          <w:rFonts w:asciiTheme="minorHAnsi" w:hAnsiTheme="minorHAnsi" w:cs="Arial"/>
          <w:szCs w:val="22"/>
        </w:rPr>
        <w:t>:</w:t>
      </w:r>
    </w:p>
    <w:p w14:paraId="41E0622B" w14:textId="77777777" w:rsidR="001866E6" w:rsidRPr="003F7A46" w:rsidRDefault="001866E6" w:rsidP="001866E6">
      <w:pPr>
        <w:pStyle w:val="ListParagraph"/>
        <w:numPr>
          <w:ilvl w:val="0"/>
          <w:numId w:val="13"/>
        </w:numPr>
        <w:spacing w:before="120"/>
        <w:ind w:left="426" w:hanging="284"/>
        <w:contextualSpacing w:val="0"/>
        <w:rPr>
          <w:rFonts w:asciiTheme="minorHAnsi" w:hAnsiTheme="minorHAnsi" w:cs="Arial"/>
          <w:i/>
          <w:szCs w:val="22"/>
        </w:rPr>
      </w:pPr>
      <w:r w:rsidRPr="003F7A46">
        <w:rPr>
          <w:rFonts w:asciiTheme="minorHAnsi" w:hAnsiTheme="minorHAnsi" w:cs="Arial"/>
          <w:i/>
          <w:szCs w:val="22"/>
        </w:rPr>
        <w:t>Incorporate results of this study into current RDOS bylaws;</w:t>
      </w:r>
    </w:p>
    <w:p w14:paraId="5822E695" w14:textId="77777777" w:rsidR="001866E6" w:rsidRPr="003F7A46" w:rsidRDefault="001866E6" w:rsidP="001866E6">
      <w:pPr>
        <w:pStyle w:val="ListParagraph"/>
        <w:numPr>
          <w:ilvl w:val="0"/>
          <w:numId w:val="13"/>
        </w:numPr>
        <w:spacing w:before="120"/>
        <w:ind w:left="426" w:hanging="284"/>
        <w:contextualSpacing w:val="0"/>
        <w:rPr>
          <w:rFonts w:asciiTheme="minorHAnsi" w:hAnsiTheme="minorHAnsi" w:cs="Arial"/>
          <w:i/>
          <w:szCs w:val="22"/>
        </w:rPr>
      </w:pPr>
      <w:r w:rsidRPr="003F7A46">
        <w:rPr>
          <w:rFonts w:asciiTheme="minorHAnsi" w:hAnsiTheme="minorHAnsi" w:cs="Arial"/>
          <w:i/>
          <w:szCs w:val="22"/>
        </w:rPr>
        <w:t>Develop Geotechnical Reporting requirements;</w:t>
      </w:r>
    </w:p>
    <w:p w14:paraId="4DF4CF99" w14:textId="77777777" w:rsidR="001866E6" w:rsidRPr="003F7A46" w:rsidRDefault="001866E6" w:rsidP="001866E6">
      <w:pPr>
        <w:pStyle w:val="ListParagraph"/>
        <w:numPr>
          <w:ilvl w:val="0"/>
          <w:numId w:val="13"/>
        </w:numPr>
        <w:spacing w:before="120"/>
        <w:ind w:left="426" w:hanging="284"/>
        <w:contextualSpacing w:val="0"/>
        <w:rPr>
          <w:rFonts w:asciiTheme="minorHAnsi" w:hAnsiTheme="minorHAnsi" w:cs="Arial"/>
          <w:i/>
          <w:szCs w:val="22"/>
        </w:rPr>
      </w:pPr>
      <w:r w:rsidRPr="003F7A46">
        <w:rPr>
          <w:rFonts w:asciiTheme="minorHAnsi" w:hAnsiTheme="minorHAnsi" w:cs="Arial"/>
          <w:i/>
          <w:szCs w:val="22"/>
        </w:rPr>
        <w:t>Introduce a Soil Removal and Deposition Bylaw;</w:t>
      </w:r>
    </w:p>
    <w:p w14:paraId="43CD08E2" w14:textId="77777777" w:rsidR="001866E6" w:rsidRPr="003F7A46" w:rsidRDefault="001866E6" w:rsidP="001866E6">
      <w:pPr>
        <w:pStyle w:val="ListParagraph"/>
        <w:numPr>
          <w:ilvl w:val="0"/>
          <w:numId w:val="13"/>
        </w:numPr>
        <w:spacing w:before="120"/>
        <w:ind w:left="426" w:hanging="284"/>
        <w:contextualSpacing w:val="0"/>
        <w:rPr>
          <w:rFonts w:asciiTheme="minorHAnsi" w:hAnsiTheme="minorHAnsi" w:cs="Arial"/>
          <w:i/>
          <w:szCs w:val="22"/>
        </w:rPr>
      </w:pPr>
      <w:r w:rsidRPr="003F7A46">
        <w:rPr>
          <w:rFonts w:asciiTheme="minorHAnsi" w:hAnsiTheme="minorHAnsi" w:cs="Arial"/>
          <w:i/>
          <w:szCs w:val="22"/>
        </w:rPr>
        <w:t>Develop specific land use activity Best Management Practices; and</w:t>
      </w:r>
    </w:p>
    <w:p w14:paraId="2BDA99F3" w14:textId="77777777" w:rsidR="001866E6" w:rsidRPr="003F7A46" w:rsidRDefault="001866E6" w:rsidP="001866E6">
      <w:pPr>
        <w:pStyle w:val="ListParagraph"/>
        <w:numPr>
          <w:ilvl w:val="0"/>
          <w:numId w:val="13"/>
        </w:numPr>
        <w:spacing w:before="120"/>
        <w:ind w:left="426" w:hanging="284"/>
        <w:contextualSpacing w:val="0"/>
        <w:rPr>
          <w:rFonts w:asciiTheme="minorHAnsi" w:hAnsiTheme="minorHAnsi" w:cs="Arial"/>
          <w:i/>
          <w:szCs w:val="22"/>
        </w:rPr>
      </w:pPr>
      <w:r w:rsidRPr="003F7A46">
        <w:rPr>
          <w:rFonts w:asciiTheme="minorHAnsi" w:hAnsiTheme="minorHAnsi" w:cs="Arial"/>
          <w:i/>
          <w:szCs w:val="22"/>
        </w:rPr>
        <w:t>Implement a public education and outreach program specific to geohazards.</w:t>
      </w:r>
    </w:p>
    <w:p w14:paraId="7C50BC91" w14:textId="21DF9802" w:rsidR="001866E6" w:rsidRPr="0076469F" w:rsidRDefault="001866E6" w:rsidP="001866E6">
      <w:pPr>
        <w:spacing w:before="12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The report further addresses a number of “</w:t>
      </w:r>
      <w:r w:rsidRPr="0076469F">
        <w:rPr>
          <w:rFonts w:asciiTheme="minorHAnsi" w:hAnsiTheme="minorHAnsi" w:cs="Arial"/>
          <w:szCs w:val="22"/>
        </w:rPr>
        <w:t>Data Gaps</w:t>
      </w:r>
      <w:r>
        <w:rPr>
          <w:rFonts w:asciiTheme="minorHAnsi" w:hAnsiTheme="minorHAnsi" w:cs="Arial"/>
          <w:szCs w:val="22"/>
        </w:rPr>
        <w:t xml:space="preserve">” that </w:t>
      </w:r>
      <w:r w:rsidRPr="00BC1571">
        <w:rPr>
          <w:rFonts w:asciiTheme="minorHAnsi" w:hAnsiTheme="minorHAnsi" w:cs="Arial"/>
          <w:i/>
          <w:szCs w:val="22"/>
        </w:rPr>
        <w:t>could</w:t>
      </w:r>
      <w:r>
        <w:rPr>
          <w:rFonts w:asciiTheme="minorHAnsi" w:hAnsiTheme="minorHAnsi" w:cs="Arial"/>
          <w:szCs w:val="22"/>
        </w:rPr>
        <w:t xml:space="preserve"> be addressed by the Regional District</w:t>
      </w:r>
      <w:r w:rsidRPr="0076469F">
        <w:rPr>
          <w:rFonts w:asciiTheme="minorHAnsi" w:hAnsiTheme="minorHAnsi" w:cs="Arial"/>
          <w:szCs w:val="22"/>
        </w:rPr>
        <w:t xml:space="preserve">, as </w:t>
      </w:r>
      <w:r>
        <w:rPr>
          <w:rFonts w:asciiTheme="minorHAnsi" w:hAnsiTheme="minorHAnsi" w:cs="Arial"/>
          <w:szCs w:val="22"/>
        </w:rPr>
        <w:t xml:space="preserve">required in future.  These are seen to encompass projects whose scope </w:t>
      </w:r>
      <w:r w:rsidR="00803298">
        <w:rPr>
          <w:rFonts w:asciiTheme="minorHAnsi" w:hAnsiTheme="minorHAnsi" w:cs="Arial"/>
          <w:szCs w:val="22"/>
        </w:rPr>
        <w:t xml:space="preserve">and costs </w:t>
      </w:r>
      <w:r>
        <w:rPr>
          <w:rFonts w:asciiTheme="minorHAnsi" w:hAnsiTheme="minorHAnsi" w:cs="Arial"/>
          <w:szCs w:val="22"/>
        </w:rPr>
        <w:t>could be significant, including</w:t>
      </w:r>
      <w:r w:rsidRPr="0076469F">
        <w:rPr>
          <w:rFonts w:asciiTheme="minorHAnsi" w:hAnsiTheme="minorHAnsi" w:cs="Arial"/>
          <w:szCs w:val="22"/>
        </w:rPr>
        <w:t>:</w:t>
      </w:r>
    </w:p>
    <w:p w14:paraId="405EF6D8" w14:textId="77777777" w:rsidR="001866E6" w:rsidRPr="003F7A46" w:rsidRDefault="001866E6" w:rsidP="001866E6">
      <w:pPr>
        <w:pStyle w:val="ListParagraph"/>
        <w:numPr>
          <w:ilvl w:val="0"/>
          <w:numId w:val="13"/>
        </w:numPr>
        <w:spacing w:before="120"/>
        <w:ind w:left="426" w:hanging="284"/>
        <w:contextualSpacing w:val="0"/>
        <w:rPr>
          <w:rFonts w:asciiTheme="minorHAnsi" w:hAnsiTheme="minorHAnsi" w:cs="Arial"/>
          <w:i/>
          <w:szCs w:val="22"/>
        </w:rPr>
      </w:pPr>
      <w:r w:rsidRPr="003F7A46">
        <w:rPr>
          <w:rFonts w:asciiTheme="minorHAnsi" w:hAnsiTheme="minorHAnsi" w:cs="Arial"/>
          <w:i/>
          <w:szCs w:val="22"/>
        </w:rPr>
        <w:t>Conduct incidence tracking and data management;</w:t>
      </w:r>
    </w:p>
    <w:p w14:paraId="1630932A" w14:textId="77777777" w:rsidR="001866E6" w:rsidRPr="003F7A46" w:rsidRDefault="001866E6" w:rsidP="001866E6">
      <w:pPr>
        <w:pStyle w:val="ListParagraph"/>
        <w:numPr>
          <w:ilvl w:val="0"/>
          <w:numId w:val="13"/>
        </w:numPr>
        <w:spacing w:before="120"/>
        <w:ind w:left="426" w:hanging="284"/>
        <w:contextualSpacing w:val="0"/>
        <w:rPr>
          <w:rFonts w:asciiTheme="minorHAnsi" w:hAnsiTheme="minorHAnsi" w:cs="Arial"/>
          <w:i/>
          <w:szCs w:val="22"/>
        </w:rPr>
      </w:pPr>
      <w:r w:rsidRPr="003F7A46">
        <w:rPr>
          <w:rFonts w:asciiTheme="minorHAnsi" w:hAnsiTheme="minorHAnsi" w:cs="Arial"/>
          <w:i/>
          <w:szCs w:val="22"/>
        </w:rPr>
        <w:t>Conduct additional subsurface soils investigation in conjunction with future geotechnical studies;</w:t>
      </w:r>
    </w:p>
    <w:p w14:paraId="608A6BCD" w14:textId="77777777" w:rsidR="001866E6" w:rsidRPr="003F7A46" w:rsidRDefault="001866E6" w:rsidP="001866E6">
      <w:pPr>
        <w:pStyle w:val="ListParagraph"/>
        <w:numPr>
          <w:ilvl w:val="0"/>
          <w:numId w:val="13"/>
        </w:numPr>
        <w:spacing w:before="120"/>
        <w:ind w:left="426" w:hanging="284"/>
        <w:contextualSpacing w:val="0"/>
        <w:rPr>
          <w:rFonts w:asciiTheme="minorHAnsi" w:hAnsiTheme="minorHAnsi" w:cs="Arial"/>
          <w:i/>
          <w:szCs w:val="22"/>
        </w:rPr>
      </w:pPr>
      <w:r w:rsidRPr="003F7A46">
        <w:rPr>
          <w:rFonts w:asciiTheme="minorHAnsi" w:hAnsiTheme="minorHAnsi" w:cs="Arial"/>
          <w:i/>
          <w:szCs w:val="22"/>
        </w:rPr>
        <w:t>Conduct additional groundwater investigation and monitoring if resources are made available;</w:t>
      </w:r>
    </w:p>
    <w:p w14:paraId="3956847E" w14:textId="77777777" w:rsidR="001866E6" w:rsidRPr="003F7A46" w:rsidRDefault="001866E6" w:rsidP="001866E6">
      <w:pPr>
        <w:pStyle w:val="ListParagraph"/>
        <w:numPr>
          <w:ilvl w:val="0"/>
          <w:numId w:val="13"/>
        </w:numPr>
        <w:spacing w:before="120"/>
        <w:ind w:left="426" w:hanging="284"/>
        <w:contextualSpacing w:val="0"/>
        <w:rPr>
          <w:rFonts w:asciiTheme="minorHAnsi" w:hAnsiTheme="minorHAnsi" w:cs="Arial"/>
          <w:i/>
          <w:szCs w:val="22"/>
        </w:rPr>
      </w:pPr>
      <w:r w:rsidRPr="003F7A46">
        <w:rPr>
          <w:rFonts w:asciiTheme="minorHAnsi" w:hAnsiTheme="minorHAnsi" w:cs="Arial"/>
          <w:i/>
          <w:szCs w:val="22"/>
        </w:rPr>
        <w:t>Update the 1994 Wastewater Management Plan when time is appropriate and when funding is available;</w:t>
      </w:r>
    </w:p>
    <w:p w14:paraId="4725BAA0" w14:textId="77777777" w:rsidR="001866E6" w:rsidRPr="003F7A46" w:rsidRDefault="001866E6" w:rsidP="001866E6">
      <w:pPr>
        <w:pStyle w:val="ListParagraph"/>
        <w:numPr>
          <w:ilvl w:val="0"/>
          <w:numId w:val="13"/>
        </w:numPr>
        <w:spacing w:before="120"/>
        <w:ind w:left="426" w:hanging="284"/>
        <w:contextualSpacing w:val="0"/>
        <w:rPr>
          <w:rFonts w:asciiTheme="minorHAnsi" w:hAnsiTheme="minorHAnsi" w:cs="Arial"/>
          <w:i/>
          <w:szCs w:val="22"/>
        </w:rPr>
      </w:pPr>
      <w:r w:rsidRPr="003F7A46">
        <w:rPr>
          <w:rFonts w:asciiTheme="minorHAnsi" w:hAnsiTheme="minorHAnsi" w:cs="Arial"/>
          <w:i/>
          <w:szCs w:val="22"/>
        </w:rPr>
        <w:t>Improve stormwater management practices; and</w:t>
      </w:r>
    </w:p>
    <w:p w14:paraId="0D7578B3" w14:textId="77777777" w:rsidR="001866E6" w:rsidRPr="003F7A46" w:rsidRDefault="001866E6" w:rsidP="001866E6">
      <w:pPr>
        <w:pStyle w:val="ListParagraph"/>
        <w:numPr>
          <w:ilvl w:val="0"/>
          <w:numId w:val="13"/>
        </w:numPr>
        <w:spacing w:before="120"/>
        <w:ind w:left="426" w:hanging="284"/>
        <w:contextualSpacing w:val="0"/>
        <w:rPr>
          <w:rFonts w:asciiTheme="minorHAnsi" w:hAnsiTheme="minorHAnsi" w:cs="Arial"/>
          <w:i/>
          <w:szCs w:val="22"/>
        </w:rPr>
      </w:pPr>
      <w:r w:rsidRPr="003F7A46">
        <w:rPr>
          <w:rFonts w:asciiTheme="minorHAnsi" w:hAnsiTheme="minorHAnsi" w:cs="Arial"/>
          <w:i/>
          <w:szCs w:val="22"/>
        </w:rPr>
        <w:t>Conduct periodic review of geohazard conditions.</w:t>
      </w:r>
    </w:p>
    <w:p w14:paraId="315A01C6" w14:textId="77777777" w:rsidR="00A04753" w:rsidRDefault="00A04753" w:rsidP="00A04753">
      <w:pPr>
        <w:rPr>
          <w:rFonts w:asciiTheme="minorHAnsi" w:hAnsiTheme="minorHAnsi" w:cs="Arial"/>
          <w:szCs w:val="22"/>
          <w:u w:val="single"/>
        </w:rPr>
      </w:pPr>
    </w:p>
    <w:p w14:paraId="2733812E" w14:textId="320CD527" w:rsidR="00A112A1" w:rsidRDefault="00A04753" w:rsidP="00A04753">
      <w:pPr>
        <w:rPr>
          <w:rFonts w:asciiTheme="minorHAnsi" w:hAnsiTheme="minorHAnsi" w:cs="Arial"/>
          <w:szCs w:val="22"/>
        </w:rPr>
      </w:pPr>
      <w:r w:rsidRPr="00A04753">
        <w:rPr>
          <w:rFonts w:asciiTheme="minorHAnsi" w:hAnsiTheme="minorHAnsi" w:cs="Arial"/>
          <w:szCs w:val="22"/>
          <w:u w:val="single"/>
        </w:rPr>
        <w:t>Administrative Response</w:t>
      </w:r>
      <w:r>
        <w:rPr>
          <w:rFonts w:asciiTheme="minorHAnsi" w:hAnsiTheme="minorHAnsi" w:cs="Arial"/>
          <w:szCs w:val="22"/>
        </w:rPr>
        <w:t>:</w:t>
      </w:r>
    </w:p>
    <w:p w14:paraId="0AB68038" w14:textId="23B44C46" w:rsidR="00A04753" w:rsidRDefault="00A04753" w:rsidP="00A04753">
      <w:pPr>
        <w:spacing w:before="12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In response to the recommendations contained within the Report, </w:t>
      </w:r>
      <w:r w:rsidR="00455D77">
        <w:rPr>
          <w:rFonts w:asciiTheme="minorHAnsi" w:hAnsiTheme="minorHAnsi" w:cs="Arial"/>
          <w:szCs w:val="22"/>
        </w:rPr>
        <w:t>an</w:t>
      </w:r>
      <w:r w:rsidR="00860E8E">
        <w:rPr>
          <w:rFonts w:asciiTheme="minorHAnsi" w:hAnsiTheme="minorHAnsi" w:cs="Arial"/>
          <w:szCs w:val="22"/>
        </w:rPr>
        <w:t xml:space="preserve"> amendment to the Electoral Area “F” OCP Bylaw</w:t>
      </w:r>
      <w:r w:rsidR="00455D77">
        <w:rPr>
          <w:rFonts w:asciiTheme="minorHAnsi" w:hAnsiTheme="minorHAnsi" w:cs="Arial"/>
          <w:szCs w:val="22"/>
        </w:rPr>
        <w:t xml:space="preserve"> is being proposed in order to</w:t>
      </w:r>
      <w:r w:rsidR="00860E8E">
        <w:rPr>
          <w:rFonts w:asciiTheme="minorHAnsi" w:hAnsiTheme="minorHAnsi" w:cs="Arial"/>
          <w:szCs w:val="22"/>
        </w:rPr>
        <w:t xml:space="preserve"> includ</w:t>
      </w:r>
      <w:r w:rsidR="00455D77">
        <w:rPr>
          <w:rFonts w:asciiTheme="minorHAnsi" w:hAnsiTheme="minorHAnsi" w:cs="Arial"/>
          <w:szCs w:val="22"/>
        </w:rPr>
        <w:t>e</w:t>
      </w:r>
      <w:r w:rsidR="00860E8E">
        <w:rPr>
          <w:rFonts w:asciiTheme="minorHAnsi" w:hAnsiTheme="minorHAnsi" w:cs="Arial"/>
          <w:szCs w:val="22"/>
        </w:rPr>
        <w:t xml:space="preserve"> the</w:t>
      </w:r>
      <w:r>
        <w:rPr>
          <w:rFonts w:asciiTheme="minorHAnsi" w:hAnsiTheme="minorHAnsi" w:cs="Arial"/>
          <w:szCs w:val="22"/>
        </w:rPr>
        <w:t xml:space="preserve"> Geotechnical Constraints Zone map </w:t>
      </w:r>
      <w:r w:rsidR="00860E8E">
        <w:rPr>
          <w:rFonts w:asciiTheme="minorHAnsi" w:hAnsiTheme="minorHAnsi" w:cs="Arial"/>
          <w:szCs w:val="22"/>
        </w:rPr>
        <w:t xml:space="preserve">from the Report </w:t>
      </w:r>
      <w:r>
        <w:rPr>
          <w:rFonts w:asciiTheme="minorHAnsi" w:hAnsiTheme="minorHAnsi" w:cs="Arial"/>
          <w:szCs w:val="22"/>
        </w:rPr>
        <w:t>at Schedule ‘D’ of the OCP.</w:t>
      </w:r>
    </w:p>
    <w:p w14:paraId="7437D925" w14:textId="540AEAA8" w:rsidR="00A04753" w:rsidRDefault="00860E8E" w:rsidP="00627141">
      <w:pPr>
        <w:spacing w:before="120"/>
        <w:rPr>
          <w:rFonts w:asciiTheme="minorHAnsi" w:hAnsiTheme="minorHAnsi" w:cs="Arial"/>
          <w:iCs/>
          <w:szCs w:val="22"/>
        </w:rPr>
      </w:pPr>
      <w:r>
        <w:rPr>
          <w:rFonts w:asciiTheme="minorHAnsi" w:hAnsiTheme="minorHAnsi" w:cs="Arial"/>
          <w:szCs w:val="22"/>
        </w:rPr>
        <w:t xml:space="preserve">It will </w:t>
      </w:r>
      <w:r w:rsidR="00A04753">
        <w:rPr>
          <w:rFonts w:asciiTheme="minorHAnsi" w:hAnsiTheme="minorHAnsi" w:cs="Arial"/>
          <w:szCs w:val="22"/>
        </w:rPr>
        <w:t xml:space="preserve">also </w:t>
      </w:r>
      <w:r>
        <w:rPr>
          <w:rFonts w:asciiTheme="minorHAnsi" w:hAnsiTheme="minorHAnsi" w:cs="Arial"/>
          <w:szCs w:val="22"/>
        </w:rPr>
        <w:t xml:space="preserve">be </w:t>
      </w:r>
      <w:r w:rsidR="00A04753">
        <w:rPr>
          <w:rFonts w:asciiTheme="minorHAnsi" w:hAnsiTheme="minorHAnsi" w:cs="Arial"/>
          <w:szCs w:val="22"/>
        </w:rPr>
        <w:t>propos</w:t>
      </w:r>
      <w:r>
        <w:rPr>
          <w:rFonts w:asciiTheme="minorHAnsi" w:hAnsiTheme="minorHAnsi" w:cs="Arial"/>
          <w:szCs w:val="22"/>
        </w:rPr>
        <w:t>ed</w:t>
      </w:r>
      <w:r w:rsidR="00A04753">
        <w:rPr>
          <w:rFonts w:asciiTheme="minorHAnsi" w:hAnsiTheme="minorHAnsi" w:cs="Arial"/>
          <w:szCs w:val="22"/>
        </w:rPr>
        <w:t xml:space="preserve"> </w:t>
      </w:r>
      <w:r>
        <w:rPr>
          <w:rFonts w:asciiTheme="minorHAnsi" w:hAnsiTheme="minorHAnsi" w:cs="Arial"/>
          <w:szCs w:val="22"/>
        </w:rPr>
        <w:t>that</w:t>
      </w:r>
      <w:r w:rsidR="00A04753">
        <w:rPr>
          <w:rFonts w:asciiTheme="minorHAnsi" w:hAnsiTheme="minorHAnsi" w:cs="Arial"/>
          <w:szCs w:val="22"/>
        </w:rPr>
        <w:t xml:space="preserve"> the “Hazard Lands” (Section 17.0) of the OCP Bylaw </w:t>
      </w:r>
      <w:r>
        <w:rPr>
          <w:rFonts w:asciiTheme="minorHAnsi" w:hAnsiTheme="minorHAnsi" w:cs="Arial"/>
          <w:szCs w:val="22"/>
        </w:rPr>
        <w:t xml:space="preserve">be updated </w:t>
      </w:r>
      <w:r w:rsidR="00A04753">
        <w:rPr>
          <w:rFonts w:asciiTheme="minorHAnsi" w:hAnsiTheme="minorHAnsi" w:cs="Arial"/>
          <w:szCs w:val="22"/>
        </w:rPr>
        <w:t xml:space="preserve">to reflect the information contained within the Report as well as some of the recommendations (e.g. preparation of a </w:t>
      </w:r>
      <w:r w:rsidR="00A04753" w:rsidRPr="00A61C83">
        <w:rPr>
          <w:rFonts w:asciiTheme="minorHAnsi" w:hAnsiTheme="minorHAnsi" w:cs="Arial"/>
          <w:iCs/>
          <w:szCs w:val="22"/>
        </w:rPr>
        <w:t>Soil Removal and Deposition Bylaw</w:t>
      </w:r>
      <w:r w:rsidR="00A04753">
        <w:rPr>
          <w:rFonts w:asciiTheme="minorHAnsi" w:hAnsiTheme="minorHAnsi" w:cs="Arial"/>
          <w:iCs/>
          <w:szCs w:val="22"/>
        </w:rPr>
        <w:t xml:space="preserve"> for the West Bench, d</w:t>
      </w:r>
      <w:r w:rsidR="00A04753" w:rsidRPr="00A61C83">
        <w:rPr>
          <w:rFonts w:asciiTheme="minorHAnsi" w:hAnsiTheme="minorHAnsi" w:cs="Arial"/>
          <w:iCs/>
          <w:szCs w:val="22"/>
        </w:rPr>
        <w:t>evelop</w:t>
      </w:r>
      <w:r w:rsidR="00A04753">
        <w:rPr>
          <w:rFonts w:asciiTheme="minorHAnsi" w:hAnsiTheme="minorHAnsi" w:cs="Arial"/>
          <w:iCs/>
          <w:szCs w:val="22"/>
        </w:rPr>
        <w:t>ment of</w:t>
      </w:r>
      <w:r w:rsidR="00A04753" w:rsidRPr="00A61C83">
        <w:rPr>
          <w:rFonts w:asciiTheme="minorHAnsi" w:hAnsiTheme="minorHAnsi" w:cs="Arial"/>
          <w:iCs/>
          <w:szCs w:val="22"/>
        </w:rPr>
        <w:t xml:space="preserve"> Geotechnical Reporting requirements</w:t>
      </w:r>
      <w:r w:rsidR="00A04753">
        <w:rPr>
          <w:rFonts w:asciiTheme="minorHAnsi" w:hAnsiTheme="minorHAnsi" w:cs="Arial"/>
          <w:iCs/>
          <w:szCs w:val="22"/>
        </w:rPr>
        <w:t>, etc.).</w:t>
      </w:r>
    </w:p>
    <w:p w14:paraId="78778446" w14:textId="0F094AA6" w:rsidR="00627141" w:rsidRDefault="00627141" w:rsidP="00627141">
      <w:pPr>
        <w:spacing w:before="120"/>
        <w:rPr>
          <w:rFonts w:asciiTheme="minorHAnsi" w:hAnsiTheme="minorHAnsi" w:cs="Arial"/>
          <w:szCs w:val="22"/>
        </w:rPr>
      </w:pPr>
      <w:bookmarkStart w:id="0" w:name="_GoBack"/>
      <w:bookmarkEnd w:id="0"/>
      <w:r>
        <w:rPr>
          <w:rFonts w:asciiTheme="minorHAnsi" w:hAnsiTheme="minorHAnsi" w:cs="Arial"/>
          <w:szCs w:val="22"/>
        </w:rPr>
        <w:lastRenderedPageBreak/>
        <w:t xml:space="preserve">With regard to the Zoning Bylaw, </w:t>
      </w:r>
      <w:r w:rsidR="00455D77">
        <w:rPr>
          <w:rFonts w:asciiTheme="minorHAnsi" w:hAnsiTheme="minorHAnsi" w:cs="Arial"/>
          <w:szCs w:val="22"/>
        </w:rPr>
        <w:t xml:space="preserve">it is being proposed that a new </w:t>
      </w:r>
      <w:r>
        <w:rPr>
          <w:rFonts w:asciiTheme="minorHAnsi" w:hAnsiTheme="minorHAnsi" w:cs="Arial"/>
          <w:szCs w:val="22"/>
        </w:rPr>
        <w:t>minimum parcel size requirement</w:t>
      </w:r>
      <w:r w:rsidR="0079183B">
        <w:rPr>
          <w:rFonts w:asciiTheme="minorHAnsi" w:hAnsiTheme="minorHAnsi" w:cs="Arial"/>
          <w:szCs w:val="22"/>
        </w:rPr>
        <w:t xml:space="preserve"> of 2.0 ha</w:t>
      </w:r>
      <w:r>
        <w:rPr>
          <w:rFonts w:asciiTheme="minorHAnsi" w:hAnsiTheme="minorHAnsi" w:cs="Arial"/>
          <w:szCs w:val="22"/>
        </w:rPr>
        <w:t xml:space="preserve"> for subdivision </w:t>
      </w:r>
      <w:r w:rsidR="0079183B">
        <w:rPr>
          <w:rFonts w:asciiTheme="minorHAnsi" w:hAnsiTheme="minorHAnsi" w:cs="Arial"/>
          <w:szCs w:val="22"/>
        </w:rPr>
        <w:t xml:space="preserve">be introduced for </w:t>
      </w:r>
      <w:r>
        <w:rPr>
          <w:rFonts w:asciiTheme="minorHAnsi" w:hAnsiTheme="minorHAnsi" w:cs="Arial"/>
          <w:szCs w:val="22"/>
        </w:rPr>
        <w:t xml:space="preserve">the Greater West Bench Area.  </w:t>
      </w:r>
      <w:r w:rsidR="0079183B">
        <w:rPr>
          <w:rFonts w:asciiTheme="minorHAnsi" w:hAnsiTheme="minorHAnsi" w:cs="Arial"/>
          <w:szCs w:val="22"/>
        </w:rPr>
        <w:t xml:space="preserve">This would effectively preclude the further </w:t>
      </w:r>
      <w:r>
        <w:rPr>
          <w:rFonts w:asciiTheme="minorHAnsi" w:hAnsiTheme="minorHAnsi" w:cs="Arial"/>
          <w:szCs w:val="22"/>
        </w:rPr>
        <w:t xml:space="preserve">subdivisions </w:t>
      </w:r>
      <w:r w:rsidR="0079183B">
        <w:rPr>
          <w:rFonts w:asciiTheme="minorHAnsi" w:hAnsiTheme="minorHAnsi" w:cs="Arial"/>
          <w:szCs w:val="22"/>
        </w:rPr>
        <w:t>w</w:t>
      </w:r>
      <w:r>
        <w:rPr>
          <w:rFonts w:asciiTheme="minorHAnsi" w:hAnsiTheme="minorHAnsi" w:cs="Arial"/>
          <w:szCs w:val="22"/>
        </w:rPr>
        <w:t xml:space="preserve">ithin the West Bench </w:t>
      </w:r>
      <w:r w:rsidR="00DA21E1">
        <w:rPr>
          <w:rFonts w:asciiTheme="minorHAnsi" w:hAnsiTheme="minorHAnsi" w:cs="Arial"/>
          <w:szCs w:val="22"/>
        </w:rPr>
        <w:t>a</w:t>
      </w:r>
      <w:r>
        <w:rPr>
          <w:rFonts w:asciiTheme="minorHAnsi" w:hAnsiTheme="minorHAnsi" w:cs="Arial"/>
          <w:szCs w:val="22"/>
        </w:rPr>
        <w:t>rea</w:t>
      </w:r>
      <w:r w:rsidR="0079183B">
        <w:rPr>
          <w:rFonts w:asciiTheme="minorHAnsi" w:hAnsiTheme="minorHAnsi" w:cs="Arial"/>
          <w:szCs w:val="22"/>
        </w:rPr>
        <w:t>, and reflect that there have been few, if any, subdivision in the area</w:t>
      </w:r>
      <w:r>
        <w:rPr>
          <w:rFonts w:asciiTheme="minorHAnsi" w:hAnsiTheme="minorHAnsi" w:cs="Arial"/>
          <w:szCs w:val="22"/>
        </w:rPr>
        <w:t xml:space="preserve"> since the 1992 Geotechnical Hazard Report was completed.</w:t>
      </w:r>
    </w:p>
    <w:p w14:paraId="1442C036" w14:textId="45F4BCAC" w:rsidR="00627141" w:rsidRDefault="00627141" w:rsidP="00627141">
      <w:pPr>
        <w:spacing w:before="12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It is also noted that the 1992 Geotechnical Hazard Report identified swimming pools as a trigger for subsurface erosion and sinkhole development and recommended that these be prohibited within the </w:t>
      </w:r>
      <w:r w:rsidR="00F81AF0">
        <w:rPr>
          <w:rFonts w:asciiTheme="minorHAnsi" w:hAnsiTheme="minorHAnsi" w:cs="Arial"/>
          <w:szCs w:val="22"/>
        </w:rPr>
        <w:t>study</w:t>
      </w:r>
      <w:r>
        <w:rPr>
          <w:rFonts w:asciiTheme="minorHAnsi" w:hAnsiTheme="minorHAnsi" w:cs="Arial"/>
          <w:szCs w:val="22"/>
        </w:rPr>
        <w:t xml:space="preserve"> </w:t>
      </w:r>
      <w:r w:rsidR="00F81AF0">
        <w:rPr>
          <w:rFonts w:asciiTheme="minorHAnsi" w:hAnsiTheme="minorHAnsi" w:cs="Arial"/>
          <w:szCs w:val="22"/>
        </w:rPr>
        <w:t>a</w:t>
      </w:r>
      <w:r>
        <w:rPr>
          <w:rFonts w:asciiTheme="minorHAnsi" w:hAnsiTheme="minorHAnsi" w:cs="Arial"/>
          <w:szCs w:val="22"/>
        </w:rPr>
        <w:t>rea.  The 2021 Review has confirmed that pools continue to represent a “high risk land use activity”</w:t>
      </w:r>
      <w:r w:rsidR="00F81AF0">
        <w:rPr>
          <w:rFonts w:asciiTheme="minorHAnsi" w:hAnsiTheme="minorHAnsi" w:cs="Arial"/>
          <w:szCs w:val="22"/>
        </w:rPr>
        <w:t xml:space="preserve"> and should be regulated.  </w:t>
      </w:r>
      <w:r w:rsidR="0079183B">
        <w:rPr>
          <w:rFonts w:asciiTheme="minorHAnsi" w:hAnsiTheme="minorHAnsi" w:cs="Arial"/>
          <w:szCs w:val="22"/>
        </w:rPr>
        <w:t>In response, it is proposed to prohibit the installation of new swimming pools.</w:t>
      </w:r>
    </w:p>
    <w:p w14:paraId="00459AC3" w14:textId="58F6E3A1" w:rsidR="008B2ED1" w:rsidRDefault="008B2ED1" w:rsidP="00627141">
      <w:pPr>
        <w:spacing w:before="12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With regard to the identified “Data Gaps”, Administration is recommending that no action be taken at this time</w:t>
      </w:r>
      <w:r w:rsidR="00803298">
        <w:rPr>
          <w:rFonts w:asciiTheme="minorHAnsi" w:hAnsiTheme="minorHAnsi" w:cs="Arial"/>
          <w:szCs w:val="22"/>
        </w:rPr>
        <w:t>, but that future consideration could be given to these (particularly the incidence tracking and data management web portal).</w:t>
      </w:r>
    </w:p>
    <w:p w14:paraId="12878CD4" w14:textId="2D08BB29" w:rsidR="0079183B" w:rsidRDefault="0079183B" w:rsidP="00627141">
      <w:pPr>
        <w:spacing w:before="120"/>
        <w:rPr>
          <w:rFonts w:asciiTheme="minorHAnsi" w:hAnsiTheme="minorHAnsi" w:cs="Arial"/>
          <w:szCs w:val="22"/>
        </w:rPr>
      </w:pPr>
      <w:r w:rsidRPr="0079183B">
        <w:rPr>
          <w:rFonts w:asciiTheme="minorHAnsi" w:hAnsiTheme="minorHAnsi" w:cs="Arial"/>
          <w:szCs w:val="22"/>
          <w:u w:val="single"/>
        </w:rPr>
        <w:t>Community</w:t>
      </w:r>
      <w:r w:rsidR="0001678B" w:rsidRPr="0001678B">
        <w:rPr>
          <w:rFonts w:asciiTheme="minorHAnsi" w:hAnsiTheme="minorHAnsi" w:cs="Arial"/>
          <w:szCs w:val="22"/>
          <w:u w:val="single"/>
        </w:rPr>
        <w:t xml:space="preserve"> </w:t>
      </w:r>
      <w:r w:rsidR="0001678B">
        <w:rPr>
          <w:rFonts w:asciiTheme="minorHAnsi" w:hAnsiTheme="minorHAnsi" w:cs="Arial"/>
          <w:szCs w:val="22"/>
          <w:u w:val="single"/>
        </w:rPr>
        <w:t>Presentation</w:t>
      </w:r>
      <w:r>
        <w:rPr>
          <w:rFonts w:asciiTheme="minorHAnsi" w:hAnsiTheme="minorHAnsi" w:cs="Arial"/>
          <w:szCs w:val="22"/>
        </w:rPr>
        <w:t>:</w:t>
      </w:r>
    </w:p>
    <w:p w14:paraId="2932F164" w14:textId="1B771238" w:rsidR="0079183B" w:rsidRDefault="0079183B" w:rsidP="00627141">
      <w:pPr>
        <w:spacing w:before="12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The APC is asked to be aware that the contract for the </w:t>
      </w:r>
      <w:r w:rsidRPr="00F01CFD">
        <w:rPr>
          <w:rFonts w:asciiTheme="minorHAnsi" w:hAnsiTheme="minorHAnsi" w:cs="Arial"/>
          <w:i/>
          <w:szCs w:val="22"/>
        </w:rPr>
        <w:t>Greater West Bench Geotechnical Review</w:t>
      </w:r>
      <w:r>
        <w:rPr>
          <w:rFonts w:asciiTheme="minorHAnsi" w:hAnsiTheme="minorHAnsi" w:cs="Arial"/>
          <w:szCs w:val="22"/>
        </w:rPr>
        <w:t xml:space="preserve"> requires the presentation of the final report by the consultants at a public meeting.  This meeting is tentatively scheduled for </w:t>
      </w:r>
      <w:r w:rsidR="00B61CDF">
        <w:rPr>
          <w:rFonts w:asciiTheme="minorHAnsi" w:hAnsiTheme="minorHAnsi" w:cs="Arial"/>
          <w:szCs w:val="22"/>
        </w:rPr>
        <w:t>early December (date and time to be confirmed</w:t>
      </w:r>
      <w:r w:rsidR="00B83CE8">
        <w:rPr>
          <w:rFonts w:asciiTheme="minorHAnsi" w:hAnsiTheme="minorHAnsi" w:cs="Arial"/>
          <w:szCs w:val="22"/>
        </w:rPr>
        <w:t xml:space="preserve"> – see Project Webpage, linked below at Attachment No. 4, for updates</w:t>
      </w:r>
      <w:r w:rsidR="00B61CDF">
        <w:rPr>
          <w:rFonts w:asciiTheme="minorHAnsi" w:hAnsiTheme="minorHAnsi" w:cs="Arial"/>
          <w:szCs w:val="22"/>
        </w:rPr>
        <w:t>)</w:t>
      </w:r>
      <w:r w:rsidR="00690F7C">
        <w:rPr>
          <w:rFonts w:asciiTheme="minorHAnsi" w:hAnsiTheme="minorHAnsi" w:cs="Arial"/>
          <w:szCs w:val="22"/>
        </w:rPr>
        <w:t>,</w:t>
      </w:r>
      <w:r w:rsidR="006216C2">
        <w:rPr>
          <w:rFonts w:asciiTheme="minorHAnsi" w:hAnsiTheme="minorHAnsi" w:cs="Arial"/>
          <w:szCs w:val="22"/>
        </w:rPr>
        <w:t xml:space="preserve"> and APC members are encouraged to attend</w:t>
      </w:r>
      <w:r w:rsidR="00164C43">
        <w:rPr>
          <w:rFonts w:asciiTheme="minorHAnsi" w:hAnsiTheme="minorHAnsi" w:cs="Arial"/>
          <w:szCs w:val="22"/>
        </w:rPr>
        <w:t xml:space="preserve"> </w:t>
      </w:r>
      <w:r w:rsidR="00E86078">
        <w:rPr>
          <w:rFonts w:asciiTheme="minorHAnsi" w:hAnsiTheme="minorHAnsi" w:cs="Arial"/>
          <w:szCs w:val="22"/>
        </w:rPr>
        <w:t>in order to ask the consultants any questions they may have regarding the report.</w:t>
      </w:r>
    </w:p>
    <w:p w14:paraId="3CC92D7B" w14:textId="2203634D" w:rsidR="0079183B" w:rsidRPr="00E86078" w:rsidRDefault="00E86078" w:rsidP="00627141">
      <w:pPr>
        <w:spacing w:before="120"/>
        <w:rPr>
          <w:rFonts w:asciiTheme="minorHAnsi" w:hAnsiTheme="minorHAnsi" w:cstheme="minorHAnsi"/>
        </w:rPr>
      </w:pPr>
      <w:r>
        <w:rPr>
          <w:rFonts w:asciiTheme="minorHAnsi" w:hAnsiTheme="minorHAnsi" w:cs="Arial"/>
          <w:szCs w:val="22"/>
        </w:rPr>
        <w:t xml:space="preserve">In addition, APC members </w:t>
      </w:r>
      <w:r w:rsidR="00FE1F12">
        <w:rPr>
          <w:rFonts w:asciiTheme="minorHAnsi" w:hAnsiTheme="minorHAnsi" w:cs="Arial"/>
          <w:szCs w:val="22"/>
        </w:rPr>
        <w:t xml:space="preserve">are strongly encouraged </w:t>
      </w:r>
      <w:r>
        <w:rPr>
          <w:rFonts w:asciiTheme="minorHAnsi" w:hAnsiTheme="minorHAnsi" w:cs="Arial"/>
          <w:szCs w:val="22"/>
        </w:rPr>
        <w:t xml:space="preserve">to view the presentation by the </w:t>
      </w:r>
      <w:r w:rsidRPr="00E86078">
        <w:rPr>
          <w:rFonts w:asciiTheme="minorHAnsi" w:hAnsiTheme="minorHAnsi" w:cs="Arial"/>
        </w:rPr>
        <w:t xml:space="preserve">consultants to the P&amp;D Committee of the RDOS Board on October 7, 2021, a recording of which is accessible from the </w:t>
      </w:r>
      <w:r w:rsidRPr="00E86078">
        <w:rPr>
          <w:rFonts w:asciiTheme="minorHAnsi" w:hAnsiTheme="minorHAnsi" w:cstheme="minorHAnsi"/>
        </w:rPr>
        <w:t xml:space="preserve">Regional District’s YouTube channel: </w:t>
      </w:r>
      <w:hyperlink r:id="rId13" w:history="1">
        <w:r w:rsidR="0079183B" w:rsidRPr="00E86078">
          <w:rPr>
            <w:rStyle w:val="Hyperlink"/>
            <w:rFonts w:asciiTheme="minorHAnsi" w:hAnsiTheme="minorHAnsi" w:cstheme="minorHAnsi"/>
            <w:color w:val="006776"/>
          </w:rPr>
          <w:t>https://youtu.be/dAOhEhXYxIQ?t=2334</w:t>
        </w:r>
      </w:hyperlink>
      <w:r>
        <w:rPr>
          <w:rFonts w:asciiTheme="minorHAnsi" w:hAnsiTheme="minorHAnsi" w:cstheme="minorHAnsi"/>
        </w:rPr>
        <w:t>.</w:t>
      </w:r>
    </w:p>
    <w:p w14:paraId="272F284B" w14:textId="59146AF1" w:rsidR="008B2ED1" w:rsidRDefault="008B2ED1" w:rsidP="00B20A85">
      <w:pPr>
        <w:rPr>
          <w:rFonts w:asciiTheme="minorHAnsi" w:hAnsiTheme="minorHAnsi" w:cs="Arial"/>
          <w:szCs w:val="22"/>
        </w:rPr>
      </w:pPr>
    </w:p>
    <w:p w14:paraId="7F578A2C" w14:textId="77777777" w:rsidR="00756081" w:rsidRDefault="00756081" w:rsidP="00756081">
      <w:pPr>
        <w:pBdr>
          <w:bottom w:val="single" w:sz="4" w:space="1" w:color="auto"/>
        </w:pBdr>
        <w:rPr>
          <w:rFonts w:asciiTheme="minorHAnsi" w:hAnsiTheme="minorHAnsi" w:cs="Arial"/>
          <w:szCs w:val="22"/>
        </w:rPr>
      </w:pPr>
    </w:p>
    <w:p w14:paraId="1E7E1B48" w14:textId="77777777" w:rsidR="00756081" w:rsidRPr="00756081" w:rsidRDefault="00756081" w:rsidP="00756081">
      <w:pPr>
        <w:spacing w:before="120"/>
        <w:rPr>
          <w:rFonts w:asciiTheme="minorHAnsi" w:hAnsiTheme="minorHAnsi" w:cs="Arial"/>
          <w:b/>
          <w:bCs/>
          <w:szCs w:val="22"/>
        </w:rPr>
      </w:pPr>
      <w:r w:rsidRPr="00756081">
        <w:rPr>
          <w:rFonts w:asciiTheme="minorHAnsi" w:hAnsiTheme="minorHAnsi" w:cs="Arial"/>
          <w:b/>
          <w:bCs/>
          <w:szCs w:val="22"/>
        </w:rPr>
        <w:t>Administrative Recommendation:</w:t>
      </w:r>
    </w:p>
    <w:p w14:paraId="23720362" w14:textId="000FDDEC" w:rsidR="00756081" w:rsidRDefault="00756081" w:rsidP="00756081">
      <w:pPr>
        <w:spacing w:before="120"/>
        <w:rPr>
          <w:rFonts w:asciiTheme="minorHAnsi" w:hAnsiTheme="minorHAnsi" w:cs="Arial"/>
          <w:b/>
          <w:bCs/>
          <w:szCs w:val="22"/>
        </w:rPr>
      </w:pPr>
      <w:r w:rsidRPr="00756081">
        <w:rPr>
          <w:rFonts w:asciiTheme="minorHAnsi" w:hAnsiTheme="minorHAnsi" w:cs="Arial"/>
          <w:b/>
          <w:bCs/>
          <w:szCs w:val="22"/>
        </w:rPr>
        <w:t xml:space="preserve">THAT the APC recommends to the RDOS Board of Directors that the </w:t>
      </w:r>
      <w:r>
        <w:rPr>
          <w:rFonts w:asciiTheme="minorHAnsi" w:hAnsiTheme="minorHAnsi" w:cs="Arial"/>
          <w:b/>
          <w:bCs/>
          <w:szCs w:val="22"/>
        </w:rPr>
        <w:t>following amendment bylaws be supported:</w:t>
      </w:r>
    </w:p>
    <w:p w14:paraId="449D308E" w14:textId="2BDE551C" w:rsidR="00756081" w:rsidRPr="00756081" w:rsidRDefault="00756081" w:rsidP="00756081">
      <w:pPr>
        <w:pStyle w:val="ListParagraph"/>
        <w:numPr>
          <w:ilvl w:val="0"/>
          <w:numId w:val="19"/>
        </w:numPr>
        <w:spacing w:before="120"/>
        <w:ind w:left="425" w:hanging="357"/>
        <w:contextualSpacing w:val="0"/>
        <w:rPr>
          <w:rFonts w:asciiTheme="minorHAnsi" w:hAnsiTheme="minorHAnsi" w:cs="Arial"/>
          <w:b/>
          <w:bCs/>
          <w:szCs w:val="22"/>
        </w:rPr>
      </w:pPr>
      <w:r w:rsidRPr="00756081">
        <w:rPr>
          <w:rFonts w:asciiTheme="minorHAnsi" w:hAnsiTheme="minorHAnsi" w:cs="Arial"/>
          <w:b/>
          <w:bCs/>
          <w:szCs w:val="22"/>
        </w:rPr>
        <w:t>the Electoral Area “F” Official Community Plan Amendment Bylaw No. 2790.04</w:t>
      </w:r>
      <w:r>
        <w:rPr>
          <w:rFonts w:asciiTheme="minorHAnsi" w:hAnsiTheme="minorHAnsi" w:cs="Arial"/>
          <w:b/>
          <w:bCs/>
          <w:szCs w:val="22"/>
        </w:rPr>
        <w:t xml:space="preserve">; and </w:t>
      </w:r>
    </w:p>
    <w:p w14:paraId="5D5CA1E8" w14:textId="2B9EA1BD" w:rsidR="00756081" w:rsidRPr="00756081" w:rsidRDefault="00756081" w:rsidP="00756081">
      <w:pPr>
        <w:pStyle w:val="ListParagraph"/>
        <w:numPr>
          <w:ilvl w:val="0"/>
          <w:numId w:val="19"/>
        </w:numPr>
        <w:spacing w:before="120"/>
        <w:ind w:left="425" w:hanging="357"/>
        <w:contextualSpacing w:val="0"/>
        <w:rPr>
          <w:rFonts w:asciiTheme="minorHAnsi" w:hAnsiTheme="minorHAnsi" w:cs="Arial"/>
          <w:b/>
          <w:bCs/>
          <w:szCs w:val="22"/>
        </w:rPr>
      </w:pPr>
      <w:r w:rsidRPr="00756081">
        <w:rPr>
          <w:rFonts w:asciiTheme="minorHAnsi" w:hAnsiTheme="minorHAnsi" w:cs="Arial"/>
          <w:b/>
          <w:bCs/>
          <w:szCs w:val="22"/>
        </w:rPr>
        <w:t>the Electoral Area “F” Zoning Amendment Bylaw No. 2461.21</w:t>
      </w:r>
      <w:r>
        <w:rPr>
          <w:rFonts w:asciiTheme="minorHAnsi" w:hAnsiTheme="minorHAnsi" w:cs="Arial"/>
          <w:b/>
          <w:bCs/>
          <w:szCs w:val="22"/>
        </w:rPr>
        <w:t>.</w:t>
      </w:r>
    </w:p>
    <w:p w14:paraId="44B13C53" w14:textId="77777777" w:rsidR="00756081" w:rsidRPr="00756081" w:rsidRDefault="00756081" w:rsidP="00756081">
      <w:pPr>
        <w:rPr>
          <w:rFonts w:asciiTheme="minorHAnsi" w:hAnsiTheme="minorHAnsi" w:cs="Arial"/>
          <w:b/>
          <w:bCs/>
          <w:szCs w:val="22"/>
        </w:rPr>
      </w:pPr>
    </w:p>
    <w:p w14:paraId="18E9B6BF" w14:textId="77777777" w:rsidR="00756081" w:rsidRPr="00756081" w:rsidRDefault="00756081" w:rsidP="00756081">
      <w:pPr>
        <w:pBdr>
          <w:top w:val="single" w:sz="4" w:space="1" w:color="auto"/>
        </w:pBdr>
        <w:rPr>
          <w:rFonts w:asciiTheme="minorHAnsi" w:hAnsiTheme="minorHAnsi" w:cs="Arial"/>
          <w:b/>
          <w:bCs/>
          <w:szCs w:val="22"/>
        </w:rPr>
      </w:pPr>
    </w:p>
    <w:p w14:paraId="436757D1" w14:textId="77777777" w:rsidR="00756081" w:rsidRPr="00756081" w:rsidRDefault="00756081" w:rsidP="00756081">
      <w:pPr>
        <w:rPr>
          <w:rFonts w:asciiTheme="minorHAnsi" w:hAnsiTheme="minorHAnsi" w:cs="Arial"/>
          <w:szCs w:val="22"/>
        </w:rPr>
      </w:pPr>
      <w:r w:rsidRPr="00756081">
        <w:rPr>
          <w:rFonts w:asciiTheme="minorHAnsi" w:hAnsiTheme="minorHAnsi" w:cs="Arial"/>
          <w:b/>
          <w:bCs/>
          <w:szCs w:val="22"/>
        </w:rPr>
        <w:t>Options</w:t>
      </w:r>
      <w:r w:rsidRPr="00756081">
        <w:rPr>
          <w:rFonts w:asciiTheme="minorHAnsi" w:hAnsiTheme="minorHAnsi" w:cs="Arial"/>
          <w:szCs w:val="22"/>
        </w:rPr>
        <w:t>:</w:t>
      </w:r>
    </w:p>
    <w:p w14:paraId="63F855AB" w14:textId="731E0D30" w:rsidR="00756081" w:rsidRPr="00756081" w:rsidRDefault="00756081" w:rsidP="00756081">
      <w:pPr>
        <w:pStyle w:val="ListParagraph"/>
        <w:numPr>
          <w:ilvl w:val="0"/>
          <w:numId w:val="17"/>
        </w:numPr>
        <w:spacing w:before="120"/>
        <w:ind w:left="425" w:hanging="357"/>
        <w:contextualSpacing w:val="0"/>
        <w:rPr>
          <w:rFonts w:asciiTheme="minorHAnsi" w:hAnsiTheme="minorHAnsi" w:cs="Arial"/>
          <w:szCs w:val="22"/>
        </w:rPr>
      </w:pPr>
      <w:r w:rsidRPr="00756081">
        <w:rPr>
          <w:rFonts w:asciiTheme="minorHAnsi" w:hAnsiTheme="minorHAnsi" w:cs="Arial"/>
          <w:szCs w:val="22"/>
        </w:rPr>
        <w:t>THAT the APC recommends to the RDOS Board of Directors that the following amendment bylaws be supported:</w:t>
      </w:r>
    </w:p>
    <w:p w14:paraId="38716433" w14:textId="77777777" w:rsidR="00756081" w:rsidRDefault="00756081" w:rsidP="00756081">
      <w:pPr>
        <w:pStyle w:val="ListParagraph"/>
        <w:numPr>
          <w:ilvl w:val="0"/>
          <w:numId w:val="21"/>
        </w:numPr>
        <w:spacing w:before="120"/>
        <w:ind w:left="851"/>
        <w:contextualSpacing w:val="0"/>
        <w:rPr>
          <w:rFonts w:asciiTheme="minorHAnsi" w:hAnsiTheme="minorHAnsi" w:cs="Arial"/>
          <w:szCs w:val="22"/>
        </w:rPr>
      </w:pPr>
      <w:r w:rsidRPr="00756081">
        <w:rPr>
          <w:rFonts w:asciiTheme="minorHAnsi" w:hAnsiTheme="minorHAnsi" w:cs="Arial"/>
          <w:szCs w:val="22"/>
        </w:rPr>
        <w:t xml:space="preserve">the Electoral Area “F” Official Community Plan Amendment Bylaw No. 2790.04; and </w:t>
      </w:r>
    </w:p>
    <w:p w14:paraId="6EBD96F3" w14:textId="39882E9F" w:rsidR="00756081" w:rsidRPr="00756081" w:rsidRDefault="00756081" w:rsidP="00756081">
      <w:pPr>
        <w:pStyle w:val="ListParagraph"/>
        <w:numPr>
          <w:ilvl w:val="0"/>
          <w:numId w:val="21"/>
        </w:numPr>
        <w:spacing w:before="120"/>
        <w:ind w:left="851"/>
        <w:contextualSpacing w:val="0"/>
        <w:rPr>
          <w:rFonts w:asciiTheme="minorHAnsi" w:hAnsiTheme="minorHAnsi" w:cs="Arial"/>
          <w:szCs w:val="22"/>
        </w:rPr>
      </w:pPr>
      <w:r w:rsidRPr="00756081">
        <w:rPr>
          <w:rFonts w:asciiTheme="minorHAnsi" w:hAnsiTheme="minorHAnsi" w:cs="Arial"/>
          <w:szCs w:val="22"/>
        </w:rPr>
        <w:t>the Electoral Area “F” Zoning Amendment Bylaw No. 2461.21.</w:t>
      </w:r>
    </w:p>
    <w:p w14:paraId="57765A73" w14:textId="4F0BEDBA" w:rsidR="00756081" w:rsidRPr="00756081" w:rsidRDefault="00756081" w:rsidP="00756081">
      <w:pPr>
        <w:pStyle w:val="ListParagraph"/>
        <w:numPr>
          <w:ilvl w:val="0"/>
          <w:numId w:val="17"/>
        </w:numPr>
        <w:spacing w:before="120"/>
        <w:ind w:left="425" w:hanging="357"/>
        <w:contextualSpacing w:val="0"/>
        <w:rPr>
          <w:rFonts w:asciiTheme="minorHAnsi" w:hAnsiTheme="minorHAnsi" w:cs="Arial"/>
          <w:szCs w:val="22"/>
        </w:rPr>
      </w:pPr>
      <w:r w:rsidRPr="00756081">
        <w:rPr>
          <w:rFonts w:asciiTheme="minorHAnsi" w:hAnsiTheme="minorHAnsi" w:cs="Arial"/>
          <w:szCs w:val="22"/>
        </w:rPr>
        <w:t xml:space="preserve">THAT the APC recommends to the RDOS Board of Directors that </w:t>
      </w:r>
      <w:r w:rsidR="00E806F7" w:rsidRPr="00756081">
        <w:rPr>
          <w:rFonts w:asciiTheme="minorHAnsi" w:hAnsiTheme="minorHAnsi" w:cs="Arial"/>
          <w:szCs w:val="22"/>
        </w:rPr>
        <w:t>the Electoral Area “F” Official Community Plan Amendment Bylaw No. 2790.04</w:t>
      </w:r>
      <w:r w:rsidR="00E806F7">
        <w:rPr>
          <w:rFonts w:asciiTheme="minorHAnsi" w:hAnsiTheme="minorHAnsi" w:cs="Arial"/>
          <w:szCs w:val="22"/>
        </w:rPr>
        <w:t xml:space="preserve"> and </w:t>
      </w:r>
      <w:r w:rsidR="00E806F7" w:rsidRPr="00756081">
        <w:rPr>
          <w:rFonts w:asciiTheme="minorHAnsi" w:hAnsiTheme="minorHAnsi" w:cs="Arial"/>
          <w:szCs w:val="22"/>
        </w:rPr>
        <w:t>the Electoral Area “F” Zoning Amendment Bylaw No. 2461.21</w:t>
      </w:r>
      <w:r w:rsidRPr="00756081">
        <w:rPr>
          <w:rFonts w:asciiTheme="minorHAnsi" w:hAnsiTheme="minorHAnsi" w:cs="Arial"/>
          <w:szCs w:val="22"/>
        </w:rPr>
        <w:t xml:space="preserve"> be approved </w:t>
      </w:r>
      <w:r w:rsidR="00E806F7">
        <w:rPr>
          <w:rFonts w:asciiTheme="minorHAnsi" w:hAnsiTheme="minorHAnsi" w:cs="Arial"/>
          <w:szCs w:val="22"/>
        </w:rPr>
        <w:t>subject to</w:t>
      </w:r>
      <w:r w:rsidRPr="00756081">
        <w:rPr>
          <w:rFonts w:asciiTheme="minorHAnsi" w:hAnsiTheme="minorHAnsi" w:cs="Arial"/>
          <w:szCs w:val="22"/>
        </w:rPr>
        <w:t xml:space="preserve"> the following </w:t>
      </w:r>
      <w:r w:rsidR="00E806F7">
        <w:rPr>
          <w:rFonts w:asciiTheme="minorHAnsi" w:hAnsiTheme="minorHAnsi" w:cs="Arial"/>
          <w:szCs w:val="22"/>
        </w:rPr>
        <w:t>revisions</w:t>
      </w:r>
      <w:r w:rsidRPr="00756081">
        <w:rPr>
          <w:rFonts w:asciiTheme="minorHAnsi" w:hAnsiTheme="minorHAnsi" w:cs="Arial"/>
          <w:szCs w:val="22"/>
        </w:rPr>
        <w:t>:</w:t>
      </w:r>
    </w:p>
    <w:p w14:paraId="251BA368" w14:textId="2A1F3720" w:rsidR="00756081" w:rsidRPr="00756081" w:rsidRDefault="00756081" w:rsidP="00756081">
      <w:pPr>
        <w:spacing w:before="120"/>
        <w:ind w:left="993" w:hanging="426"/>
        <w:rPr>
          <w:rFonts w:asciiTheme="minorHAnsi" w:hAnsiTheme="minorHAnsi" w:cs="Arial"/>
          <w:szCs w:val="22"/>
        </w:rPr>
      </w:pPr>
      <w:r w:rsidRPr="00756081">
        <w:rPr>
          <w:rFonts w:asciiTheme="minorHAnsi" w:hAnsiTheme="minorHAnsi" w:cs="Arial"/>
          <w:szCs w:val="22"/>
        </w:rPr>
        <w:t xml:space="preserve">i) </w:t>
      </w:r>
      <w:r w:rsidRPr="00756081">
        <w:rPr>
          <w:rFonts w:asciiTheme="minorHAnsi" w:hAnsiTheme="minorHAnsi" w:cs="Arial"/>
          <w:szCs w:val="22"/>
        </w:rPr>
        <w:tab/>
      </w:r>
      <w:r w:rsidRPr="00756081">
        <w:rPr>
          <w:rFonts w:asciiTheme="minorHAnsi" w:hAnsiTheme="minorHAnsi" w:cs="Arial"/>
          <w:i/>
          <w:iCs/>
          <w:szCs w:val="22"/>
        </w:rPr>
        <w:t>TBD</w:t>
      </w:r>
    </w:p>
    <w:p w14:paraId="355C2803" w14:textId="7001B110" w:rsidR="00756081" w:rsidRDefault="00756081" w:rsidP="00756081">
      <w:pPr>
        <w:pStyle w:val="ListParagraph"/>
        <w:numPr>
          <w:ilvl w:val="0"/>
          <w:numId w:val="17"/>
        </w:numPr>
        <w:spacing w:before="120"/>
        <w:ind w:left="425" w:hanging="357"/>
        <w:contextualSpacing w:val="0"/>
        <w:rPr>
          <w:rFonts w:asciiTheme="minorHAnsi" w:hAnsiTheme="minorHAnsi" w:cs="Arial"/>
          <w:szCs w:val="22"/>
        </w:rPr>
      </w:pPr>
      <w:r w:rsidRPr="00756081">
        <w:rPr>
          <w:rFonts w:asciiTheme="minorHAnsi" w:hAnsiTheme="minorHAnsi" w:cs="Arial"/>
          <w:szCs w:val="22"/>
        </w:rPr>
        <w:t xml:space="preserve">THAT the APC recommends to the RDOS Board of Directors that </w:t>
      </w:r>
      <w:r w:rsidR="00E806F7" w:rsidRPr="00756081">
        <w:rPr>
          <w:rFonts w:asciiTheme="minorHAnsi" w:hAnsiTheme="minorHAnsi" w:cs="Arial"/>
          <w:szCs w:val="22"/>
        </w:rPr>
        <w:t>the Electoral Area “F” Official Community Plan Amendment Bylaw No. 2790.04</w:t>
      </w:r>
      <w:r w:rsidR="00E806F7">
        <w:rPr>
          <w:rFonts w:asciiTheme="minorHAnsi" w:hAnsiTheme="minorHAnsi" w:cs="Arial"/>
          <w:szCs w:val="22"/>
        </w:rPr>
        <w:t xml:space="preserve"> and </w:t>
      </w:r>
      <w:r w:rsidR="00E806F7" w:rsidRPr="00756081">
        <w:rPr>
          <w:rFonts w:asciiTheme="minorHAnsi" w:hAnsiTheme="minorHAnsi" w:cs="Arial"/>
          <w:szCs w:val="22"/>
        </w:rPr>
        <w:t>the Electoral Area “F” Zoning Amendment Bylaw No. 2461.21</w:t>
      </w:r>
      <w:r w:rsidRPr="00756081">
        <w:rPr>
          <w:rFonts w:asciiTheme="minorHAnsi" w:hAnsiTheme="minorHAnsi" w:cs="Arial"/>
          <w:szCs w:val="22"/>
        </w:rPr>
        <w:t xml:space="preserve"> </w:t>
      </w:r>
      <w:r w:rsidR="00E806F7">
        <w:rPr>
          <w:rFonts w:asciiTheme="minorHAnsi" w:hAnsiTheme="minorHAnsi" w:cs="Arial"/>
          <w:szCs w:val="22"/>
        </w:rPr>
        <w:t>not be supported</w:t>
      </w:r>
      <w:r w:rsidRPr="00756081">
        <w:rPr>
          <w:rFonts w:asciiTheme="minorHAnsi" w:hAnsiTheme="minorHAnsi" w:cs="Arial"/>
          <w:szCs w:val="22"/>
        </w:rPr>
        <w:t>.</w:t>
      </w:r>
    </w:p>
    <w:p w14:paraId="0BF29965" w14:textId="614A8266" w:rsidR="00164C43" w:rsidRDefault="00164C43" w:rsidP="00756081">
      <w:pPr>
        <w:pStyle w:val="ListParagraph"/>
        <w:numPr>
          <w:ilvl w:val="0"/>
          <w:numId w:val="17"/>
        </w:numPr>
        <w:spacing w:before="120"/>
        <w:ind w:left="425" w:hanging="357"/>
        <w:contextualSpacing w:val="0"/>
        <w:rPr>
          <w:rFonts w:asciiTheme="minorHAnsi" w:hAnsiTheme="minorHAnsi" w:cs="Arial"/>
          <w:szCs w:val="22"/>
        </w:rPr>
      </w:pPr>
      <w:r w:rsidRPr="00756081">
        <w:rPr>
          <w:rFonts w:asciiTheme="minorHAnsi" w:hAnsiTheme="minorHAnsi" w:cs="Arial"/>
          <w:szCs w:val="22"/>
        </w:rPr>
        <w:t xml:space="preserve">THAT </w:t>
      </w:r>
      <w:r>
        <w:rPr>
          <w:rFonts w:asciiTheme="minorHAnsi" w:hAnsiTheme="minorHAnsi" w:cs="Arial"/>
          <w:szCs w:val="22"/>
        </w:rPr>
        <w:t>consideration of the</w:t>
      </w:r>
      <w:r w:rsidRPr="00756081">
        <w:rPr>
          <w:rFonts w:asciiTheme="minorHAnsi" w:hAnsiTheme="minorHAnsi" w:cs="Arial"/>
          <w:szCs w:val="22"/>
        </w:rPr>
        <w:t xml:space="preserve"> Electoral Area “F” Official Community Plan Amendment Bylaw No. 2790.04</w:t>
      </w:r>
      <w:r>
        <w:rPr>
          <w:rFonts w:asciiTheme="minorHAnsi" w:hAnsiTheme="minorHAnsi" w:cs="Arial"/>
          <w:szCs w:val="22"/>
        </w:rPr>
        <w:t xml:space="preserve"> and </w:t>
      </w:r>
      <w:r w:rsidRPr="00756081">
        <w:rPr>
          <w:rFonts w:asciiTheme="minorHAnsi" w:hAnsiTheme="minorHAnsi" w:cs="Arial"/>
          <w:szCs w:val="22"/>
        </w:rPr>
        <w:t xml:space="preserve">the Electoral Area “F” Zoning Amendment Bylaw No. 2461.21 </w:t>
      </w:r>
      <w:r>
        <w:rPr>
          <w:rFonts w:asciiTheme="minorHAnsi" w:hAnsiTheme="minorHAnsi" w:cs="Arial"/>
          <w:szCs w:val="22"/>
        </w:rPr>
        <w:t>be deferred pending:</w:t>
      </w:r>
    </w:p>
    <w:p w14:paraId="02796E48" w14:textId="64506EB7" w:rsidR="00164C43" w:rsidRPr="00164C43" w:rsidRDefault="00164C43" w:rsidP="00164C43">
      <w:pPr>
        <w:pStyle w:val="ListParagraph"/>
        <w:numPr>
          <w:ilvl w:val="3"/>
          <w:numId w:val="17"/>
        </w:numPr>
        <w:spacing w:before="120"/>
        <w:ind w:left="993"/>
        <w:contextualSpacing w:val="0"/>
        <w:rPr>
          <w:rFonts w:asciiTheme="minorHAnsi" w:hAnsiTheme="minorHAnsi" w:cs="Arial"/>
          <w:i/>
          <w:iCs/>
          <w:szCs w:val="22"/>
        </w:rPr>
      </w:pPr>
      <w:r w:rsidRPr="00164C43">
        <w:rPr>
          <w:rFonts w:asciiTheme="minorHAnsi" w:hAnsiTheme="minorHAnsi" w:cs="Arial"/>
          <w:i/>
          <w:iCs/>
          <w:szCs w:val="22"/>
        </w:rPr>
        <w:t>TBD</w:t>
      </w:r>
    </w:p>
    <w:p w14:paraId="6645652B" w14:textId="77777777" w:rsidR="007D4532" w:rsidRDefault="007D4532" w:rsidP="007D4532">
      <w:pPr>
        <w:pBdr>
          <w:bottom w:val="single" w:sz="4" w:space="1" w:color="auto"/>
        </w:pBdr>
        <w:rPr>
          <w:rFonts w:asciiTheme="minorHAnsi" w:hAnsiTheme="minorHAnsi" w:cs="Arial"/>
          <w:szCs w:val="22"/>
        </w:rPr>
      </w:pPr>
    </w:p>
    <w:p w14:paraId="2BF9809E" w14:textId="2508664E" w:rsidR="00860E8E" w:rsidRDefault="00860E8E" w:rsidP="00B20A85">
      <w:pPr>
        <w:rPr>
          <w:rFonts w:asciiTheme="minorHAnsi" w:hAnsiTheme="minorHAnsi" w:cs="Arial"/>
          <w:szCs w:val="22"/>
        </w:rPr>
      </w:pPr>
    </w:p>
    <w:p w14:paraId="6BD00193" w14:textId="7D8DE357" w:rsidR="0092631C" w:rsidRDefault="00BB6D13" w:rsidP="0092631C">
      <w:pPr>
        <w:tabs>
          <w:tab w:val="left" w:pos="4950"/>
        </w:tabs>
        <w:rPr>
          <w:rFonts w:asciiTheme="minorHAnsi" w:hAnsiTheme="minorHAnsi" w:cs="Arial"/>
          <w:b/>
          <w:szCs w:val="22"/>
        </w:rPr>
      </w:pPr>
      <w:r w:rsidRPr="0016192D">
        <w:rPr>
          <w:rFonts w:asciiTheme="minorHAnsi" w:hAnsiTheme="minorHAnsi" w:cs="Arial"/>
          <w:b/>
          <w:szCs w:val="22"/>
        </w:rPr>
        <w:t>Respectfully submitted:</w:t>
      </w:r>
    </w:p>
    <w:p w14:paraId="2FCB01FC" w14:textId="62944020" w:rsidR="00C3548D" w:rsidRPr="0016192D" w:rsidRDefault="00F457AA" w:rsidP="0092631C">
      <w:pPr>
        <w:tabs>
          <w:tab w:val="left" w:pos="4950"/>
        </w:tabs>
        <w:spacing w:before="120"/>
        <w:rPr>
          <w:rFonts w:asciiTheme="minorHAnsi" w:hAnsiTheme="minorHAnsi" w:cs="Arial"/>
          <w:b/>
          <w:szCs w:val="22"/>
        </w:rPr>
      </w:pPr>
      <w:r>
        <w:rPr>
          <w:rFonts w:asciiTheme="minorHAnsi" w:hAnsiTheme="minorHAnsi" w:cs="Arial"/>
          <w:b/>
          <w:noProof/>
          <w:szCs w:val="22"/>
          <w:lang w:eastAsia="en-CA"/>
        </w:rPr>
        <w:drawing>
          <wp:anchor distT="0" distB="0" distL="114300" distR="114300" simplePos="0" relativeHeight="251660288" behindDoc="1" locked="0" layoutInCell="1" allowOverlap="1" wp14:anchorId="7914631B" wp14:editId="616C7692">
            <wp:simplePos x="0" y="0"/>
            <wp:positionH relativeFrom="column">
              <wp:posOffset>-72390</wp:posOffset>
            </wp:positionH>
            <wp:positionV relativeFrom="paragraph">
              <wp:posOffset>125680</wp:posOffset>
            </wp:positionV>
            <wp:extent cx="3181350" cy="36707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nature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9448" cy="3691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FB8" w:rsidRPr="0016192D">
        <w:rPr>
          <w:rFonts w:asciiTheme="minorHAnsi" w:hAnsiTheme="minorHAnsi" w:cs="Arial"/>
          <w:noProof/>
          <w:szCs w:val="22"/>
          <w:lang w:eastAsia="en-CA"/>
        </w:rPr>
        <w:t xml:space="preserve"> </w:t>
      </w:r>
    </w:p>
    <w:p w14:paraId="1A17DE84" w14:textId="75834F3F" w:rsidR="00B20A85" w:rsidRPr="0016192D" w:rsidRDefault="00B20A85" w:rsidP="00285A13">
      <w:pPr>
        <w:tabs>
          <w:tab w:val="left" w:pos="4950"/>
          <w:tab w:val="left" w:pos="5040"/>
        </w:tabs>
        <w:rPr>
          <w:rFonts w:asciiTheme="minorHAnsi" w:hAnsiTheme="minorHAnsi" w:cs="Arial"/>
          <w:szCs w:val="22"/>
        </w:rPr>
      </w:pPr>
      <w:r w:rsidRPr="0016192D">
        <w:rPr>
          <w:rFonts w:asciiTheme="minorHAnsi" w:hAnsiTheme="minorHAnsi" w:cs="Arial"/>
          <w:i/>
          <w:szCs w:val="22"/>
        </w:rPr>
        <w:t>____________________________</w:t>
      </w:r>
    </w:p>
    <w:p w14:paraId="127FFCA1" w14:textId="10478358" w:rsidR="005819D0" w:rsidRDefault="00FC05D1" w:rsidP="00DB6C9B">
      <w:pPr>
        <w:tabs>
          <w:tab w:val="left" w:pos="4950"/>
        </w:tabs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C. Garrish, Planning Manager</w:t>
      </w:r>
    </w:p>
    <w:p w14:paraId="228691F9" w14:textId="62070F7E" w:rsidR="007D4532" w:rsidRDefault="007D4532" w:rsidP="00DB6C9B">
      <w:pPr>
        <w:tabs>
          <w:tab w:val="left" w:pos="4950"/>
        </w:tabs>
        <w:rPr>
          <w:rFonts w:asciiTheme="minorHAnsi" w:hAnsiTheme="minorHAnsi" w:cs="Arial"/>
          <w:szCs w:val="22"/>
        </w:rPr>
      </w:pPr>
    </w:p>
    <w:p w14:paraId="36976225" w14:textId="77777777" w:rsidR="00257F6D" w:rsidRDefault="007D4532" w:rsidP="007D4532">
      <w:pPr>
        <w:spacing w:before="120"/>
        <w:rPr>
          <w:rFonts w:asciiTheme="minorHAnsi" w:hAnsiTheme="minorHAnsi" w:cs="Arial"/>
          <w:szCs w:val="22"/>
        </w:rPr>
      </w:pPr>
      <w:r w:rsidRPr="00E565DB">
        <w:rPr>
          <w:rFonts w:asciiTheme="minorHAnsi" w:hAnsiTheme="minorHAnsi" w:cs="Arial"/>
          <w:szCs w:val="22"/>
          <w:u w:val="single"/>
        </w:rPr>
        <w:t>Attachments</w:t>
      </w:r>
      <w:r w:rsidRPr="00E565DB">
        <w:rPr>
          <w:rFonts w:asciiTheme="minorHAnsi" w:hAnsiTheme="minorHAnsi" w:cs="Arial"/>
          <w:szCs w:val="22"/>
        </w:rPr>
        <w:t xml:space="preserve">: </w:t>
      </w:r>
      <w:r w:rsidRPr="00E565DB">
        <w:rPr>
          <w:rFonts w:asciiTheme="minorHAnsi" w:hAnsiTheme="minorHAnsi" w:cs="Arial"/>
          <w:szCs w:val="22"/>
        </w:rPr>
        <w:tab/>
      </w:r>
    </w:p>
    <w:p w14:paraId="3B1F4DE1" w14:textId="04B5EAB9" w:rsidR="007D4532" w:rsidRDefault="007D4532" w:rsidP="007D4532">
      <w:pPr>
        <w:spacing w:before="120"/>
        <w:rPr>
          <w:rFonts w:asciiTheme="minorHAnsi" w:hAnsiTheme="minorHAnsi" w:cs="Arial"/>
          <w:bCs/>
          <w:szCs w:val="22"/>
        </w:rPr>
      </w:pPr>
      <w:r w:rsidRPr="00E565DB">
        <w:rPr>
          <w:rFonts w:asciiTheme="minorHAnsi" w:hAnsiTheme="minorHAnsi" w:cs="Arial"/>
          <w:szCs w:val="22"/>
        </w:rPr>
        <w:t>No. 1 –</w:t>
      </w:r>
      <w:r w:rsidRPr="00E565DB">
        <w:t xml:space="preserve"> </w:t>
      </w:r>
      <w:hyperlink r:id="rId15" w:history="1">
        <w:r w:rsidRPr="0079183B">
          <w:rPr>
            <w:rStyle w:val="Hyperlink"/>
            <w:rFonts w:asciiTheme="minorHAnsi" w:hAnsiTheme="minorHAnsi" w:cs="Arial"/>
            <w:bCs/>
            <w:iCs/>
            <w:szCs w:val="22"/>
          </w:rPr>
          <w:t>Greater West Bench Geotechnical Review</w:t>
        </w:r>
      </w:hyperlink>
      <w:r>
        <w:rPr>
          <w:rFonts w:asciiTheme="minorHAnsi" w:hAnsiTheme="minorHAnsi" w:cs="Arial"/>
          <w:bCs/>
          <w:szCs w:val="22"/>
        </w:rPr>
        <w:t xml:space="preserve"> (</w:t>
      </w:r>
      <w:r w:rsidR="0079183B">
        <w:rPr>
          <w:rFonts w:asciiTheme="minorHAnsi" w:hAnsiTheme="minorHAnsi" w:cs="Arial"/>
          <w:bCs/>
          <w:szCs w:val="22"/>
        </w:rPr>
        <w:t>hyperlink</w:t>
      </w:r>
      <w:r>
        <w:rPr>
          <w:rFonts w:asciiTheme="minorHAnsi" w:hAnsiTheme="minorHAnsi" w:cs="Arial"/>
          <w:bCs/>
          <w:szCs w:val="22"/>
        </w:rPr>
        <w:t>)</w:t>
      </w:r>
    </w:p>
    <w:p w14:paraId="7D1536A0" w14:textId="22EEA815" w:rsidR="00257F6D" w:rsidRPr="00257F6D" w:rsidRDefault="00257F6D" w:rsidP="00257F6D">
      <w:pPr>
        <w:spacing w:before="120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 xml:space="preserve">No. 2 – </w:t>
      </w:r>
      <w:hyperlink r:id="rId16" w:history="1">
        <w:r w:rsidRPr="00E10C55">
          <w:rPr>
            <w:rStyle w:val="Hyperlink"/>
            <w:rFonts w:asciiTheme="minorHAnsi" w:hAnsiTheme="minorHAnsi" w:cs="Arial"/>
            <w:bCs/>
            <w:szCs w:val="22"/>
          </w:rPr>
          <w:t xml:space="preserve">Draft </w:t>
        </w:r>
        <w:r w:rsidRPr="00E10C55">
          <w:rPr>
            <w:rStyle w:val="Hyperlink"/>
            <w:rFonts w:asciiTheme="minorHAnsi" w:hAnsiTheme="minorHAnsi" w:cs="Arial"/>
            <w:szCs w:val="22"/>
          </w:rPr>
          <w:t>Electoral Area “F” OCP Amendment Bylaw No. 2790.04</w:t>
        </w:r>
      </w:hyperlink>
      <w:r w:rsidRPr="00475865">
        <w:rPr>
          <w:rFonts w:asciiTheme="minorHAnsi" w:hAnsiTheme="minorHAnsi" w:cs="Arial"/>
          <w:szCs w:val="22"/>
        </w:rPr>
        <w:t xml:space="preserve"> (version 2021-10-07)</w:t>
      </w:r>
    </w:p>
    <w:p w14:paraId="4A1F1CC5" w14:textId="5A1889DA" w:rsidR="00257F6D" w:rsidRDefault="00257F6D" w:rsidP="00257F6D">
      <w:pPr>
        <w:spacing w:before="120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 xml:space="preserve">No. 3 – </w:t>
      </w:r>
      <w:hyperlink r:id="rId17" w:history="1">
        <w:r w:rsidRPr="00E10C55">
          <w:rPr>
            <w:rStyle w:val="Hyperlink"/>
            <w:rFonts w:asciiTheme="minorHAnsi" w:hAnsiTheme="minorHAnsi" w:cs="Arial"/>
            <w:szCs w:val="22"/>
          </w:rPr>
          <w:t>Draft Electoral Area “F” Zoning Amendment Bylaw No. 2461.21</w:t>
        </w:r>
      </w:hyperlink>
      <w:r>
        <w:rPr>
          <w:rFonts w:asciiTheme="minorHAnsi" w:hAnsiTheme="minorHAnsi" w:cs="Arial"/>
          <w:szCs w:val="22"/>
        </w:rPr>
        <w:t xml:space="preserve"> (version 2021-10-07)</w:t>
      </w:r>
    </w:p>
    <w:p w14:paraId="1B1B9631" w14:textId="03BD888D" w:rsidR="00B83CE8" w:rsidRPr="00257F6D" w:rsidRDefault="00B83CE8" w:rsidP="00257F6D">
      <w:pPr>
        <w:spacing w:before="120"/>
        <w:rPr>
          <w:rFonts w:asciiTheme="minorHAnsi" w:hAnsiTheme="minorHAnsi" w:cs="Arial"/>
          <w:bCs/>
          <w:szCs w:val="22"/>
        </w:rPr>
      </w:pPr>
      <w:r>
        <w:rPr>
          <w:rFonts w:asciiTheme="minorHAnsi" w:hAnsiTheme="minorHAnsi" w:cs="Arial"/>
          <w:bCs/>
          <w:szCs w:val="22"/>
        </w:rPr>
        <w:t xml:space="preserve">No. 4 – Project Webpage: </w:t>
      </w:r>
      <w:hyperlink r:id="rId18" w:history="1">
        <w:r w:rsidRPr="00E82396">
          <w:rPr>
            <w:rStyle w:val="Hyperlink"/>
            <w:rFonts w:asciiTheme="minorHAnsi" w:hAnsiTheme="minorHAnsi" w:cs="Arial"/>
            <w:bCs/>
            <w:szCs w:val="22"/>
          </w:rPr>
          <w:t>https://www.rdos.bc.ca/development-services/planning/strategic-projects/west-bench-geotechnical-review</w:t>
        </w:r>
      </w:hyperlink>
      <w:r>
        <w:rPr>
          <w:rFonts w:asciiTheme="minorHAnsi" w:hAnsiTheme="minorHAnsi" w:cs="Arial"/>
          <w:bCs/>
          <w:szCs w:val="22"/>
        </w:rPr>
        <w:t xml:space="preserve"> (hyperlink)</w:t>
      </w:r>
    </w:p>
    <w:p w14:paraId="5D5ED736" w14:textId="77777777" w:rsidR="00257F6D" w:rsidRPr="00EC27F9" w:rsidRDefault="00257F6D" w:rsidP="007D4532">
      <w:pPr>
        <w:spacing w:before="120"/>
        <w:rPr>
          <w:rFonts w:asciiTheme="minorHAnsi" w:hAnsiTheme="minorHAnsi" w:cstheme="minorHAnsi"/>
          <w:sz w:val="22"/>
          <w:szCs w:val="22"/>
        </w:rPr>
      </w:pPr>
    </w:p>
    <w:p w14:paraId="3AFB809D" w14:textId="77777777" w:rsidR="007D4532" w:rsidRPr="00EC27F9" w:rsidRDefault="007D4532" w:rsidP="007D4532">
      <w:pPr>
        <w:rPr>
          <w:rFonts w:asciiTheme="minorHAnsi" w:hAnsiTheme="minorHAnsi" w:cstheme="minorHAnsi"/>
          <w:sz w:val="22"/>
          <w:szCs w:val="22"/>
        </w:rPr>
      </w:pPr>
    </w:p>
    <w:p w14:paraId="43EA4DA2" w14:textId="77777777" w:rsidR="007D4532" w:rsidRPr="00EC27F9" w:rsidRDefault="007D4532" w:rsidP="00DB6C9B">
      <w:pPr>
        <w:tabs>
          <w:tab w:val="left" w:pos="4950"/>
        </w:tabs>
        <w:rPr>
          <w:rFonts w:asciiTheme="minorHAnsi" w:hAnsiTheme="minorHAnsi" w:cstheme="minorHAnsi"/>
          <w:sz w:val="22"/>
          <w:szCs w:val="22"/>
        </w:rPr>
      </w:pPr>
    </w:p>
    <w:sectPr w:rsidR="007D4532" w:rsidRPr="00EC27F9" w:rsidSect="00DB6C9B">
      <w:headerReference w:type="default" r:id="rId19"/>
      <w:footerReference w:type="default" r:id="rId20"/>
      <w:headerReference w:type="first" r:id="rId21"/>
      <w:footerReference w:type="first" r:id="rId22"/>
      <w:pgSz w:w="12240" w:h="15840" w:code="1"/>
      <w:pgMar w:top="1135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177CB" w14:textId="77777777" w:rsidR="006A5327" w:rsidRDefault="006A5327">
      <w:r>
        <w:separator/>
      </w:r>
    </w:p>
  </w:endnote>
  <w:endnote w:type="continuationSeparator" w:id="0">
    <w:p w14:paraId="40C8793A" w14:textId="77777777" w:rsidR="006A5327" w:rsidRDefault="006A5327">
      <w:r>
        <w:continuationSeparator/>
      </w:r>
    </w:p>
  </w:endnote>
  <w:endnote w:type="continuationNotice" w:id="1">
    <w:p w14:paraId="494C4A0D" w14:textId="77777777" w:rsidR="006A5327" w:rsidRDefault="006A53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C04810" w14:textId="2D85D051" w:rsidR="009B0110" w:rsidRPr="00217485" w:rsidRDefault="009B0110" w:rsidP="00217485">
    <w:pPr>
      <w:pStyle w:val="Footer"/>
      <w:pBdr>
        <w:top w:val="single" w:sz="4" w:space="0" w:color="auto"/>
      </w:pBdr>
      <w:tabs>
        <w:tab w:val="clear" w:pos="4320"/>
        <w:tab w:val="clear" w:pos="8640"/>
        <w:tab w:val="right" w:pos="9990"/>
      </w:tabs>
      <w:jc w:val="right"/>
      <w:rPr>
        <w:rFonts w:asciiTheme="minorHAnsi" w:hAnsiTheme="minorHAnsi" w:cs="Arial"/>
        <w:sz w:val="21"/>
        <w:szCs w:val="21"/>
      </w:rPr>
    </w:pPr>
    <w:r w:rsidRPr="00217485">
      <w:rPr>
        <w:rFonts w:asciiTheme="minorHAnsi" w:hAnsiTheme="minorHAnsi" w:cs="Arial"/>
        <w:sz w:val="21"/>
        <w:szCs w:val="21"/>
      </w:rPr>
      <w:t xml:space="preserve">File No. </w:t>
    </w:r>
    <w:r w:rsidR="008D75BB">
      <w:rPr>
        <w:rFonts w:asciiTheme="minorHAnsi" w:hAnsiTheme="minorHAnsi" w:cs="Arial"/>
        <w:sz w:val="21"/>
        <w:szCs w:val="21"/>
      </w:rPr>
      <w:t>F2021.018-ZONE</w:t>
    </w:r>
  </w:p>
  <w:p w14:paraId="1399785D" w14:textId="35A3734A" w:rsidR="009B0110" w:rsidRPr="00217485" w:rsidRDefault="009B0110">
    <w:pPr>
      <w:pStyle w:val="Footer"/>
      <w:rPr>
        <w:rFonts w:asciiTheme="minorHAnsi" w:hAnsiTheme="minorHAnsi"/>
        <w:sz w:val="21"/>
        <w:szCs w:val="21"/>
      </w:rPr>
    </w:pPr>
    <w:r w:rsidRPr="00217485">
      <w:rPr>
        <w:rFonts w:asciiTheme="minorHAnsi" w:hAnsiTheme="minorHAnsi" w:cs="Arial"/>
        <w:sz w:val="21"/>
        <w:szCs w:val="21"/>
      </w:rPr>
      <w:t xml:space="preserve">Page </w:t>
    </w:r>
    <w:r w:rsidRPr="00217485">
      <w:rPr>
        <w:rFonts w:asciiTheme="minorHAnsi" w:hAnsiTheme="minorHAnsi" w:cs="Arial"/>
        <w:sz w:val="21"/>
        <w:szCs w:val="21"/>
      </w:rPr>
      <w:fldChar w:fldCharType="begin"/>
    </w:r>
    <w:r w:rsidRPr="00217485">
      <w:rPr>
        <w:rFonts w:asciiTheme="minorHAnsi" w:hAnsiTheme="minorHAnsi" w:cs="Arial"/>
        <w:sz w:val="21"/>
        <w:szCs w:val="21"/>
      </w:rPr>
      <w:instrText xml:space="preserve"> PAGE </w:instrText>
    </w:r>
    <w:r w:rsidRPr="00217485">
      <w:rPr>
        <w:rFonts w:asciiTheme="minorHAnsi" w:hAnsiTheme="minorHAnsi" w:cs="Arial"/>
        <w:sz w:val="21"/>
        <w:szCs w:val="21"/>
      </w:rPr>
      <w:fldChar w:fldCharType="separate"/>
    </w:r>
    <w:r w:rsidR="00DA704D">
      <w:rPr>
        <w:rFonts w:asciiTheme="minorHAnsi" w:hAnsiTheme="minorHAnsi" w:cs="Arial"/>
        <w:noProof/>
        <w:sz w:val="21"/>
        <w:szCs w:val="21"/>
      </w:rPr>
      <w:t>4</w:t>
    </w:r>
    <w:r w:rsidRPr="00217485">
      <w:rPr>
        <w:rFonts w:asciiTheme="minorHAnsi" w:hAnsiTheme="minorHAnsi" w:cs="Arial"/>
        <w:sz w:val="21"/>
        <w:szCs w:val="21"/>
      </w:rPr>
      <w:fldChar w:fldCharType="end"/>
    </w:r>
    <w:r w:rsidRPr="00217485">
      <w:rPr>
        <w:rFonts w:asciiTheme="minorHAnsi" w:hAnsiTheme="minorHAnsi" w:cs="Arial"/>
        <w:sz w:val="21"/>
        <w:szCs w:val="21"/>
      </w:rPr>
      <w:t xml:space="preserve"> of </w:t>
    </w:r>
    <w:r w:rsidRPr="00217485">
      <w:rPr>
        <w:rFonts w:asciiTheme="minorHAnsi" w:hAnsiTheme="minorHAnsi" w:cs="Arial"/>
        <w:sz w:val="21"/>
        <w:szCs w:val="21"/>
      </w:rPr>
      <w:fldChar w:fldCharType="begin"/>
    </w:r>
    <w:r w:rsidRPr="00217485">
      <w:rPr>
        <w:rFonts w:asciiTheme="minorHAnsi" w:hAnsiTheme="minorHAnsi" w:cs="Arial"/>
        <w:sz w:val="21"/>
        <w:szCs w:val="21"/>
      </w:rPr>
      <w:instrText xml:space="preserve"> NUMPAGES  </w:instrText>
    </w:r>
    <w:r w:rsidRPr="00217485">
      <w:rPr>
        <w:rFonts w:asciiTheme="minorHAnsi" w:hAnsiTheme="minorHAnsi" w:cs="Arial"/>
        <w:sz w:val="21"/>
        <w:szCs w:val="21"/>
      </w:rPr>
      <w:fldChar w:fldCharType="separate"/>
    </w:r>
    <w:r w:rsidR="00DA704D">
      <w:rPr>
        <w:rFonts w:asciiTheme="minorHAnsi" w:hAnsiTheme="minorHAnsi" w:cs="Arial"/>
        <w:noProof/>
        <w:sz w:val="21"/>
        <w:szCs w:val="21"/>
      </w:rPr>
      <w:t>4</w:t>
    </w:r>
    <w:r w:rsidRPr="00217485">
      <w:rPr>
        <w:rFonts w:asciiTheme="minorHAnsi" w:hAnsiTheme="minorHAnsi" w:cs="Arial"/>
        <w:sz w:val="21"/>
        <w:szCs w:val="21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1072D" w14:textId="1C247A9D" w:rsidR="009B0110" w:rsidRPr="00217485" w:rsidRDefault="009B0110" w:rsidP="00217485">
    <w:pPr>
      <w:pStyle w:val="Footer"/>
      <w:pBdr>
        <w:top w:val="single" w:sz="4" w:space="0" w:color="auto"/>
      </w:pBdr>
      <w:tabs>
        <w:tab w:val="clear" w:pos="4320"/>
        <w:tab w:val="clear" w:pos="8640"/>
        <w:tab w:val="right" w:pos="9990"/>
      </w:tabs>
      <w:jc w:val="right"/>
      <w:rPr>
        <w:rFonts w:asciiTheme="minorHAnsi" w:hAnsiTheme="minorHAnsi" w:cs="Arial"/>
        <w:sz w:val="21"/>
        <w:szCs w:val="21"/>
      </w:rPr>
    </w:pPr>
    <w:r w:rsidRPr="00217485">
      <w:rPr>
        <w:rFonts w:asciiTheme="minorHAnsi" w:hAnsiTheme="minorHAnsi" w:cs="Arial"/>
        <w:sz w:val="21"/>
        <w:szCs w:val="21"/>
      </w:rPr>
      <w:t xml:space="preserve">File No. </w:t>
    </w:r>
    <w:r w:rsidR="0016037C">
      <w:rPr>
        <w:rFonts w:asciiTheme="minorHAnsi" w:hAnsiTheme="minorHAnsi" w:cs="Arial"/>
        <w:sz w:val="21"/>
        <w:szCs w:val="21"/>
      </w:rPr>
      <w:t>F2021.018-ZONE</w:t>
    </w:r>
  </w:p>
  <w:p w14:paraId="1D4D366F" w14:textId="499F67D9" w:rsidR="009B0110" w:rsidRPr="00217485" w:rsidRDefault="009B0110" w:rsidP="00217485">
    <w:pPr>
      <w:pStyle w:val="Footer"/>
      <w:rPr>
        <w:rFonts w:asciiTheme="minorHAnsi" w:hAnsiTheme="minorHAnsi"/>
        <w:sz w:val="21"/>
        <w:szCs w:val="21"/>
      </w:rPr>
    </w:pPr>
    <w:r w:rsidRPr="00217485">
      <w:rPr>
        <w:rFonts w:asciiTheme="minorHAnsi" w:hAnsiTheme="minorHAnsi" w:cs="Arial"/>
        <w:sz w:val="21"/>
        <w:szCs w:val="21"/>
      </w:rPr>
      <w:t xml:space="preserve">Page </w:t>
    </w:r>
    <w:r w:rsidRPr="00217485">
      <w:rPr>
        <w:rFonts w:asciiTheme="minorHAnsi" w:hAnsiTheme="minorHAnsi" w:cs="Arial"/>
        <w:sz w:val="21"/>
        <w:szCs w:val="21"/>
      </w:rPr>
      <w:fldChar w:fldCharType="begin"/>
    </w:r>
    <w:r w:rsidRPr="00217485">
      <w:rPr>
        <w:rFonts w:asciiTheme="minorHAnsi" w:hAnsiTheme="minorHAnsi" w:cs="Arial"/>
        <w:sz w:val="21"/>
        <w:szCs w:val="21"/>
      </w:rPr>
      <w:instrText xml:space="preserve"> PAGE </w:instrText>
    </w:r>
    <w:r w:rsidRPr="00217485">
      <w:rPr>
        <w:rFonts w:asciiTheme="minorHAnsi" w:hAnsiTheme="minorHAnsi" w:cs="Arial"/>
        <w:sz w:val="21"/>
        <w:szCs w:val="21"/>
      </w:rPr>
      <w:fldChar w:fldCharType="separate"/>
    </w:r>
    <w:r w:rsidR="00DA704D">
      <w:rPr>
        <w:rFonts w:asciiTheme="minorHAnsi" w:hAnsiTheme="minorHAnsi" w:cs="Arial"/>
        <w:noProof/>
        <w:sz w:val="21"/>
        <w:szCs w:val="21"/>
      </w:rPr>
      <w:t>1</w:t>
    </w:r>
    <w:r w:rsidRPr="00217485">
      <w:rPr>
        <w:rFonts w:asciiTheme="minorHAnsi" w:hAnsiTheme="minorHAnsi" w:cs="Arial"/>
        <w:sz w:val="21"/>
        <w:szCs w:val="21"/>
      </w:rPr>
      <w:fldChar w:fldCharType="end"/>
    </w:r>
    <w:r w:rsidRPr="00217485">
      <w:rPr>
        <w:rFonts w:asciiTheme="minorHAnsi" w:hAnsiTheme="minorHAnsi" w:cs="Arial"/>
        <w:sz w:val="21"/>
        <w:szCs w:val="21"/>
      </w:rPr>
      <w:t xml:space="preserve"> of </w:t>
    </w:r>
    <w:r w:rsidRPr="00217485">
      <w:rPr>
        <w:rFonts w:asciiTheme="minorHAnsi" w:hAnsiTheme="minorHAnsi" w:cs="Arial"/>
        <w:sz w:val="21"/>
        <w:szCs w:val="21"/>
      </w:rPr>
      <w:fldChar w:fldCharType="begin"/>
    </w:r>
    <w:r w:rsidRPr="00217485">
      <w:rPr>
        <w:rFonts w:asciiTheme="minorHAnsi" w:hAnsiTheme="minorHAnsi" w:cs="Arial"/>
        <w:sz w:val="21"/>
        <w:szCs w:val="21"/>
      </w:rPr>
      <w:instrText xml:space="preserve"> NUMPAGES  </w:instrText>
    </w:r>
    <w:r w:rsidRPr="00217485">
      <w:rPr>
        <w:rFonts w:asciiTheme="minorHAnsi" w:hAnsiTheme="minorHAnsi" w:cs="Arial"/>
        <w:sz w:val="21"/>
        <w:szCs w:val="21"/>
      </w:rPr>
      <w:fldChar w:fldCharType="separate"/>
    </w:r>
    <w:r w:rsidR="00DA704D">
      <w:rPr>
        <w:rFonts w:asciiTheme="minorHAnsi" w:hAnsiTheme="minorHAnsi" w:cs="Arial"/>
        <w:noProof/>
        <w:sz w:val="21"/>
        <w:szCs w:val="21"/>
      </w:rPr>
      <w:t>4</w:t>
    </w:r>
    <w:r w:rsidRPr="00217485">
      <w:rPr>
        <w:rFonts w:asciiTheme="minorHAnsi" w:hAnsiTheme="minorHAnsi" w:cs="Arial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C53434" w14:textId="77777777" w:rsidR="006A5327" w:rsidRDefault="006A5327">
      <w:r>
        <w:separator/>
      </w:r>
    </w:p>
  </w:footnote>
  <w:footnote w:type="continuationSeparator" w:id="0">
    <w:p w14:paraId="090BBF26" w14:textId="77777777" w:rsidR="006A5327" w:rsidRDefault="006A5327">
      <w:r>
        <w:continuationSeparator/>
      </w:r>
    </w:p>
  </w:footnote>
  <w:footnote w:type="continuationNotice" w:id="1">
    <w:p w14:paraId="7325A225" w14:textId="77777777" w:rsidR="006A5327" w:rsidRDefault="006A53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01DF9" w14:textId="50230B62" w:rsidR="009B0110" w:rsidRDefault="009B0110" w:rsidP="008E16B8">
    <w:pPr>
      <w:pBdr>
        <w:bottom w:val="single" w:sz="4" w:space="1" w:color="auto"/>
      </w:pBdr>
      <w:tabs>
        <w:tab w:val="left" w:pos="8460"/>
      </w:tabs>
      <w:jc w:val="center"/>
    </w:pPr>
    <w:r>
      <w:tab/>
    </w:r>
  </w:p>
  <w:p w14:paraId="77DA9A44" w14:textId="77777777" w:rsidR="009B0110" w:rsidRDefault="009B01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C779D" w14:textId="22DE02E8" w:rsidR="009B0110" w:rsidRDefault="00627141" w:rsidP="0051575B">
    <w:pPr>
      <w:pStyle w:val="Header"/>
      <w:ind w:left="-1134"/>
    </w:pPr>
    <w:r>
      <w:rPr>
        <w:noProof/>
        <w:lang w:eastAsia="en-CA"/>
      </w:rPr>
      <w:drawing>
        <wp:anchor distT="0" distB="0" distL="114300" distR="114300" simplePos="0" relativeHeight="251658242" behindDoc="1" locked="0" layoutInCell="1" allowOverlap="1" wp14:anchorId="25C9B8A2" wp14:editId="141CA5A0">
          <wp:simplePos x="0" y="0"/>
          <wp:positionH relativeFrom="column">
            <wp:posOffset>-720090</wp:posOffset>
          </wp:positionH>
          <wp:positionV relativeFrom="paragraph">
            <wp:posOffset>-236220</wp:posOffset>
          </wp:positionV>
          <wp:extent cx="7781627" cy="446405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975" cy="44648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0110"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7E5CF45" wp14:editId="10FCD1D1">
              <wp:simplePos x="0" y="0"/>
              <wp:positionH relativeFrom="column">
                <wp:posOffset>-740248</wp:posOffset>
              </wp:positionH>
              <wp:positionV relativeFrom="paragraph">
                <wp:posOffset>-224260</wp:posOffset>
              </wp:positionV>
              <wp:extent cx="7783195" cy="431165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83195" cy="431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E78DFE" w14:textId="77777777" w:rsidR="009B0110" w:rsidRPr="0051575B" w:rsidRDefault="009B0110" w:rsidP="0051575B">
                          <w:pPr>
                            <w:spacing w:before="80"/>
                            <w:jc w:val="center"/>
                            <w:rPr>
                              <w:sz w:val="28"/>
                            </w:rPr>
                          </w:pPr>
                          <w:r w:rsidRPr="0051575B">
                            <w:rPr>
                              <w:rFonts w:asciiTheme="minorHAnsi" w:hAnsiTheme="minorHAnsi"/>
                              <w:b/>
                              <w:sz w:val="28"/>
                            </w:rPr>
                            <w:t>ADMINISTRATIVE REPORT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E5CF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58.3pt;margin-top:-17.65pt;width:612.85pt;height:33.9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3TLDQIAAPQDAAAOAAAAZHJzL2Uyb0RvYy54bWysU9tuGyEQfa/Uf0C81+vd2LG9Mo7SpKkq&#10;pRcp6QdglvWiAkMBe9f9+g6s41jtW1UeEDAzZ+acGdY3g9HkIH1QYBktJ1NKpBXQKLtj9Pvzw7sl&#10;JSFy23ANVjJ6lIHebN6+WfeulhV0oBvpCYLYUPeO0S5GVxdFEJ00PEzASYvGFrzhEa9+VzSe94hu&#10;dFFNp9dFD75xHoQMAV/vRyPdZPy2lSJ+bdsgI9GMYm0x7z7v27QXmzWvd567TolTGfwfqjBcWUx6&#10;hrrnkZO9V39BGSU8BGjjRIApoG2VkJkDsimnf7B56riTmQuKE9xZpvD/YMWXwzdPVMNoVS4osdxg&#10;k57lEMl7GEiV9OldqNHtyaFjHPAZ+5y5BvcI4kcgFu46bnfy1nvoO8kbrK9MkcVF6IgTEsi2/wwN&#10;puH7CBloaL1J4qEcBNGxT8dzb1IpAh8Xi+VVuZpTItA2uyrL63lOweuXaOdD/CjBkHRg1GPvMzo/&#10;PIaYquH1i0tKZuFBaZ37ry3pGV3Nq3kOuLAYFXE8tTKMLqdpjQOTSH6wTQ6OXOnxjAm0PbFOREfK&#10;cdgO6Jik2EJzRP4exjHEb4OHDvwvSnocQUbDzz33khL9yaKGq3I2SzObL7P5osKLv7RsLy3cCoRi&#10;NFIyHu9invOR6y1q3aosw2slp1pxtLI6p2+QZvfynr1eP+vmNwAAAP//AwBQSwMEFAAGAAgAAAAh&#10;ABBKYlrgAAAADAEAAA8AAABkcnMvZG93bnJldi54bWxMj01PwzAMhu9I/IfISNy2JCurWGk6IRBX&#10;EOND4pY1XlvROFWTreXf453gZsuPXj9vuZ19L044xi6QAb1UIJDq4DpqDLy/PS1uQcRkydk+EBr4&#10;wQjb6vKitIULE73iaZcawSEUC2ugTWkopIx1i97GZRiQ+HYIo7eJ17GRbrQTh/terpTKpbcd8YfW&#10;DvjQYv29O3oDH8+Hr88b9dI8+vUwhVlJ8htpzPXVfH8HIuGc/mA467M6VOy0D0dyUfQGFlrnObM8&#10;ZesMxBnRaqNB7A1kqxxkVcr/JapfAAAA//8DAFBLAQItABQABgAIAAAAIQC2gziS/gAAAOEBAAAT&#10;AAAAAAAAAAAAAAAAAAAAAABbQ29udGVudF9UeXBlc10ueG1sUEsBAi0AFAAGAAgAAAAhADj9If/W&#10;AAAAlAEAAAsAAAAAAAAAAAAAAAAALwEAAF9yZWxzLy5yZWxzUEsBAi0AFAAGAAgAAAAhAC1jdMsN&#10;AgAA9AMAAA4AAAAAAAAAAAAAAAAALgIAAGRycy9lMm9Eb2MueG1sUEsBAi0AFAAGAAgAAAAhABBK&#10;YlrgAAAADAEAAA8AAAAAAAAAAAAAAAAAZwQAAGRycy9kb3ducmV2LnhtbFBLBQYAAAAABAAEAPMA&#10;AAB0BQAAAAA=&#10;" filled="f" stroked="f">
              <v:textbox>
                <w:txbxContent>
                  <w:p w14:paraId="01E78DFE" w14:textId="77777777" w:rsidR="009B0110" w:rsidRPr="0051575B" w:rsidRDefault="009B0110" w:rsidP="0051575B">
                    <w:pPr>
                      <w:spacing w:before="80"/>
                      <w:jc w:val="center"/>
                      <w:rPr>
                        <w:sz w:val="28"/>
                      </w:rPr>
                    </w:pPr>
                    <w:r w:rsidRPr="0051575B">
                      <w:rPr>
                        <w:rFonts w:asciiTheme="minorHAnsi" w:hAnsiTheme="minorHAnsi"/>
                        <w:b/>
                        <w:sz w:val="28"/>
                      </w:rPr>
                      <w:t>ADMINISTRATIVE REPORT</w:t>
                    </w:r>
                  </w:p>
                </w:txbxContent>
              </v:textbox>
            </v:shape>
          </w:pict>
        </mc:Fallback>
      </mc:AlternateContent>
    </w:r>
    <w:r w:rsidR="009B0110" w:rsidRPr="00C6578D">
      <w:rPr>
        <w:rFonts w:asciiTheme="minorHAnsi" w:hAnsiTheme="minorHAnsi"/>
        <w:noProof/>
        <w:sz w:val="28"/>
        <w:szCs w:val="28"/>
        <w:lang w:eastAsia="en-CA"/>
      </w:rPr>
      <w:drawing>
        <wp:anchor distT="0" distB="0" distL="114300" distR="114300" simplePos="0" relativeHeight="251658240" behindDoc="0" locked="0" layoutInCell="1" allowOverlap="1" wp14:anchorId="45177383" wp14:editId="530CAAEF">
          <wp:simplePos x="0" y="0"/>
          <wp:positionH relativeFrom="column">
            <wp:posOffset>5975985</wp:posOffset>
          </wp:positionH>
          <wp:positionV relativeFrom="paragraph">
            <wp:posOffset>-131445</wp:posOffset>
          </wp:positionV>
          <wp:extent cx="723900" cy="1004179"/>
          <wp:effectExtent l="0" t="0" r="0" b="5715"/>
          <wp:wrapNone/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DOS B and W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0041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459715" w14:textId="77777777" w:rsidR="009B0110" w:rsidRPr="0051575B" w:rsidRDefault="009B0110" w:rsidP="005157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325D"/>
    <w:multiLevelType w:val="hybridMultilevel"/>
    <w:tmpl w:val="CECCE53E"/>
    <w:lvl w:ilvl="0" w:tplc="1F0A1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020A0"/>
    <w:multiLevelType w:val="hybridMultilevel"/>
    <w:tmpl w:val="A6186D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D8861AD4">
      <w:start w:val="1"/>
      <w:numFmt w:val="lowerRoman"/>
      <w:lvlText w:val="%4)"/>
      <w:lvlJc w:val="left"/>
      <w:pPr>
        <w:ind w:left="2880" w:hanging="360"/>
      </w:pPr>
      <w:rPr>
        <w:rFonts w:asciiTheme="minorHAnsi" w:hAnsiTheme="minorHAnsi" w:cs="Arial" w:hint="default"/>
        <w:i w:val="0"/>
        <w:iCs w:val="0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B208F"/>
    <w:multiLevelType w:val="hybridMultilevel"/>
    <w:tmpl w:val="4B649778"/>
    <w:lvl w:ilvl="0" w:tplc="9574FF24">
      <w:start w:val="1"/>
      <w:numFmt w:val="decimal"/>
      <w:lvlText w:val=".%1"/>
      <w:lvlJc w:val="left"/>
      <w:pPr>
        <w:tabs>
          <w:tab w:val="num" w:pos="1785"/>
        </w:tabs>
        <w:ind w:left="1785" w:hanging="360"/>
      </w:pPr>
      <w:rPr>
        <w:rFonts w:hint="default"/>
        <w:b w:val="0"/>
        <w:sz w:val="24"/>
        <w:szCs w:val="24"/>
      </w:rPr>
    </w:lvl>
    <w:lvl w:ilvl="1" w:tplc="3A72A758">
      <w:start w:val="1"/>
      <w:numFmt w:val="lowerRoman"/>
      <w:lvlText w:val="%2)"/>
      <w:lvlJc w:val="left"/>
      <w:pPr>
        <w:ind w:left="1425" w:hanging="360"/>
      </w:pPr>
      <w:rPr>
        <w:rFonts w:hint="default"/>
        <w:i w:val="0"/>
      </w:rPr>
    </w:lvl>
    <w:lvl w:ilvl="2" w:tplc="1009001B" w:tentative="1">
      <w:start w:val="1"/>
      <w:numFmt w:val="lowerRoman"/>
      <w:lvlText w:val="%3."/>
      <w:lvlJc w:val="right"/>
      <w:pPr>
        <w:ind w:left="2145" w:hanging="180"/>
      </w:pPr>
    </w:lvl>
    <w:lvl w:ilvl="3" w:tplc="1009000F" w:tentative="1">
      <w:start w:val="1"/>
      <w:numFmt w:val="decimal"/>
      <w:lvlText w:val="%4."/>
      <w:lvlJc w:val="left"/>
      <w:pPr>
        <w:ind w:left="2865" w:hanging="360"/>
      </w:pPr>
    </w:lvl>
    <w:lvl w:ilvl="4" w:tplc="10090019" w:tentative="1">
      <w:start w:val="1"/>
      <w:numFmt w:val="lowerLetter"/>
      <w:lvlText w:val="%5."/>
      <w:lvlJc w:val="left"/>
      <w:pPr>
        <w:ind w:left="3585" w:hanging="360"/>
      </w:pPr>
    </w:lvl>
    <w:lvl w:ilvl="5" w:tplc="1009001B" w:tentative="1">
      <w:start w:val="1"/>
      <w:numFmt w:val="lowerRoman"/>
      <w:lvlText w:val="%6."/>
      <w:lvlJc w:val="right"/>
      <w:pPr>
        <w:ind w:left="4305" w:hanging="180"/>
      </w:pPr>
    </w:lvl>
    <w:lvl w:ilvl="6" w:tplc="1009000F" w:tentative="1">
      <w:start w:val="1"/>
      <w:numFmt w:val="decimal"/>
      <w:lvlText w:val="%7."/>
      <w:lvlJc w:val="left"/>
      <w:pPr>
        <w:ind w:left="5025" w:hanging="360"/>
      </w:pPr>
    </w:lvl>
    <w:lvl w:ilvl="7" w:tplc="10090019" w:tentative="1">
      <w:start w:val="1"/>
      <w:numFmt w:val="lowerLetter"/>
      <w:lvlText w:val="%8."/>
      <w:lvlJc w:val="left"/>
      <w:pPr>
        <w:ind w:left="5745" w:hanging="360"/>
      </w:pPr>
    </w:lvl>
    <w:lvl w:ilvl="8" w:tplc="10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108B44FC"/>
    <w:multiLevelType w:val="multilevel"/>
    <w:tmpl w:val="FED27248"/>
    <w:lvl w:ilvl="0">
      <w:start w:val="1"/>
      <w:numFmt w:val="decimal"/>
      <w:pStyle w:val="Heading1"/>
      <w:lvlText w:val="%1.0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2"/>
      <w:numFmt w:val="decimal"/>
      <w:lvlText w:val="10.%2"/>
      <w:lvlJc w:val="left"/>
      <w:pPr>
        <w:tabs>
          <w:tab w:val="num" w:pos="1386"/>
        </w:tabs>
        <w:ind w:left="1386" w:hanging="576"/>
      </w:pPr>
      <w:rPr>
        <w:rFonts w:hint="default"/>
      </w:rPr>
    </w:lvl>
    <w:lvl w:ilvl="2">
      <w:start w:val="1"/>
      <w:numFmt w:val="decimal"/>
      <w:lvlText w:val="10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11FC22D1"/>
    <w:multiLevelType w:val="hybridMultilevel"/>
    <w:tmpl w:val="E5209930"/>
    <w:lvl w:ilvl="0" w:tplc="A16AEC26">
      <w:start w:val="1"/>
      <w:numFmt w:val="lowerRoman"/>
      <w:lvlText w:val="%1)"/>
      <w:lvlJc w:val="left"/>
      <w:pPr>
        <w:ind w:left="720" w:hanging="360"/>
      </w:pPr>
      <w:rPr>
        <w:rFonts w:asciiTheme="minorHAnsi" w:hAnsiTheme="minorHAnsi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11826"/>
    <w:multiLevelType w:val="hybridMultilevel"/>
    <w:tmpl w:val="F314EC98"/>
    <w:lvl w:ilvl="0" w:tplc="BBA0921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14586"/>
    <w:multiLevelType w:val="hybridMultilevel"/>
    <w:tmpl w:val="DA7ED1A4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C632A"/>
    <w:multiLevelType w:val="hybridMultilevel"/>
    <w:tmpl w:val="1286E896"/>
    <w:lvl w:ilvl="0" w:tplc="AD147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C797C"/>
    <w:multiLevelType w:val="hybridMultilevel"/>
    <w:tmpl w:val="DB8E932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70183"/>
    <w:multiLevelType w:val="hybridMultilevel"/>
    <w:tmpl w:val="2EE6B4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9F5462"/>
    <w:multiLevelType w:val="hybridMultilevel"/>
    <w:tmpl w:val="2EE6B4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22DCD"/>
    <w:multiLevelType w:val="hybridMultilevel"/>
    <w:tmpl w:val="775C75F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25BB4"/>
    <w:multiLevelType w:val="hybridMultilevel"/>
    <w:tmpl w:val="F8D8F754"/>
    <w:lvl w:ilvl="0" w:tplc="E9505DB8">
      <w:start w:val="1"/>
      <w:numFmt w:val="lowerLetter"/>
      <w:pStyle w:val="ListBullet5"/>
      <w:lvlText w:val="%1)"/>
      <w:lvlJc w:val="left"/>
      <w:pPr>
        <w:ind w:left="21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853A9A"/>
    <w:multiLevelType w:val="hybridMultilevel"/>
    <w:tmpl w:val="E1F8ABD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8B4BA4"/>
    <w:multiLevelType w:val="hybridMultilevel"/>
    <w:tmpl w:val="2A6023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64B80"/>
    <w:multiLevelType w:val="hybridMultilevel"/>
    <w:tmpl w:val="2EE6B4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16ACD"/>
    <w:multiLevelType w:val="hybridMultilevel"/>
    <w:tmpl w:val="3116722E"/>
    <w:lvl w:ilvl="0" w:tplc="AD147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EE4699"/>
    <w:multiLevelType w:val="hybridMultilevel"/>
    <w:tmpl w:val="3E48BA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3A07A4"/>
    <w:multiLevelType w:val="hybridMultilevel"/>
    <w:tmpl w:val="21540666"/>
    <w:lvl w:ilvl="0" w:tplc="1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DF714C"/>
    <w:multiLevelType w:val="hybridMultilevel"/>
    <w:tmpl w:val="A022B5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BA6DBC"/>
    <w:multiLevelType w:val="hybridMultilevel"/>
    <w:tmpl w:val="52CE0C4C"/>
    <w:lvl w:ilvl="0" w:tplc="05B8C9CE">
      <w:start w:val="1"/>
      <w:numFmt w:val="lowerRoman"/>
      <w:lvlText w:val="%1)"/>
      <w:lvlJc w:val="left"/>
      <w:pPr>
        <w:ind w:left="720" w:hanging="360"/>
      </w:pPr>
      <w:rPr>
        <w:rFonts w:hint="default"/>
        <w:b/>
        <w:bCs/>
        <w:i w:val="0"/>
        <w:sz w:val="24"/>
        <w:szCs w:val="24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A22F43"/>
    <w:multiLevelType w:val="hybridMultilevel"/>
    <w:tmpl w:val="41D4C7A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21"/>
  </w:num>
  <w:num w:numId="5">
    <w:abstractNumId w:val="18"/>
  </w:num>
  <w:num w:numId="6">
    <w:abstractNumId w:val="11"/>
  </w:num>
  <w:num w:numId="7">
    <w:abstractNumId w:val="19"/>
  </w:num>
  <w:num w:numId="8">
    <w:abstractNumId w:val="13"/>
  </w:num>
  <w:num w:numId="9">
    <w:abstractNumId w:val="0"/>
  </w:num>
  <w:num w:numId="10">
    <w:abstractNumId w:val="6"/>
  </w:num>
  <w:num w:numId="11">
    <w:abstractNumId w:val="17"/>
  </w:num>
  <w:num w:numId="12">
    <w:abstractNumId w:val="5"/>
  </w:num>
  <w:num w:numId="13">
    <w:abstractNumId w:val="16"/>
  </w:num>
  <w:num w:numId="14">
    <w:abstractNumId w:val="7"/>
  </w:num>
  <w:num w:numId="15">
    <w:abstractNumId w:val="20"/>
  </w:num>
  <w:num w:numId="16">
    <w:abstractNumId w:val="14"/>
  </w:num>
  <w:num w:numId="17">
    <w:abstractNumId w:val="1"/>
  </w:num>
  <w:num w:numId="18">
    <w:abstractNumId w:val="8"/>
  </w:num>
  <w:num w:numId="19">
    <w:abstractNumId w:val="9"/>
  </w:num>
  <w:num w:numId="20">
    <w:abstractNumId w:val="15"/>
  </w:num>
  <w:num w:numId="21">
    <w:abstractNumId w:val="4"/>
  </w:num>
  <w:num w:numId="22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CE4"/>
    <w:rsid w:val="000001BC"/>
    <w:rsid w:val="000037CE"/>
    <w:rsid w:val="000047FA"/>
    <w:rsid w:val="00010EB7"/>
    <w:rsid w:val="000157DC"/>
    <w:rsid w:val="00016331"/>
    <w:rsid w:val="0001678B"/>
    <w:rsid w:val="000205CD"/>
    <w:rsid w:val="00021739"/>
    <w:rsid w:val="0002227D"/>
    <w:rsid w:val="0002447A"/>
    <w:rsid w:val="00025217"/>
    <w:rsid w:val="000262C8"/>
    <w:rsid w:val="0002654C"/>
    <w:rsid w:val="00030C7B"/>
    <w:rsid w:val="00034AB5"/>
    <w:rsid w:val="00034E4D"/>
    <w:rsid w:val="000358ED"/>
    <w:rsid w:val="00037037"/>
    <w:rsid w:val="000377F2"/>
    <w:rsid w:val="00037829"/>
    <w:rsid w:val="00037914"/>
    <w:rsid w:val="0004040E"/>
    <w:rsid w:val="0004329B"/>
    <w:rsid w:val="00043B06"/>
    <w:rsid w:val="0004413A"/>
    <w:rsid w:val="000453F4"/>
    <w:rsid w:val="00047494"/>
    <w:rsid w:val="00050FB2"/>
    <w:rsid w:val="0005171B"/>
    <w:rsid w:val="00055319"/>
    <w:rsid w:val="00055FA4"/>
    <w:rsid w:val="00056425"/>
    <w:rsid w:val="00057AFC"/>
    <w:rsid w:val="000615DE"/>
    <w:rsid w:val="0006268C"/>
    <w:rsid w:val="000631DE"/>
    <w:rsid w:val="00063241"/>
    <w:rsid w:val="000632F5"/>
    <w:rsid w:val="000646A3"/>
    <w:rsid w:val="000661FF"/>
    <w:rsid w:val="000662D2"/>
    <w:rsid w:val="000662EF"/>
    <w:rsid w:val="00067257"/>
    <w:rsid w:val="00067C32"/>
    <w:rsid w:val="00067D7E"/>
    <w:rsid w:val="00070ADA"/>
    <w:rsid w:val="00071890"/>
    <w:rsid w:val="00072062"/>
    <w:rsid w:val="000722C6"/>
    <w:rsid w:val="00074782"/>
    <w:rsid w:val="00074C85"/>
    <w:rsid w:val="00076C31"/>
    <w:rsid w:val="00077636"/>
    <w:rsid w:val="00080C63"/>
    <w:rsid w:val="00080DB2"/>
    <w:rsid w:val="0008181B"/>
    <w:rsid w:val="00081D38"/>
    <w:rsid w:val="00084662"/>
    <w:rsid w:val="00085CC4"/>
    <w:rsid w:val="0009129E"/>
    <w:rsid w:val="000919E0"/>
    <w:rsid w:val="00095C9F"/>
    <w:rsid w:val="000966A2"/>
    <w:rsid w:val="00097091"/>
    <w:rsid w:val="000975D9"/>
    <w:rsid w:val="000A0EAB"/>
    <w:rsid w:val="000A1DE2"/>
    <w:rsid w:val="000A2C7D"/>
    <w:rsid w:val="000A53BE"/>
    <w:rsid w:val="000A5814"/>
    <w:rsid w:val="000A6208"/>
    <w:rsid w:val="000A662B"/>
    <w:rsid w:val="000A778B"/>
    <w:rsid w:val="000B4B85"/>
    <w:rsid w:val="000B56FA"/>
    <w:rsid w:val="000B595B"/>
    <w:rsid w:val="000C2232"/>
    <w:rsid w:val="000C2AAF"/>
    <w:rsid w:val="000C3278"/>
    <w:rsid w:val="000C36F3"/>
    <w:rsid w:val="000C378B"/>
    <w:rsid w:val="000C7145"/>
    <w:rsid w:val="000D01F5"/>
    <w:rsid w:val="000D31C3"/>
    <w:rsid w:val="000D65E2"/>
    <w:rsid w:val="000D6E55"/>
    <w:rsid w:val="000E07DF"/>
    <w:rsid w:val="000E1401"/>
    <w:rsid w:val="000E25FC"/>
    <w:rsid w:val="000E2610"/>
    <w:rsid w:val="000E353A"/>
    <w:rsid w:val="000E3568"/>
    <w:rsid w:val="000E3EE9"/>
    <w:rsid w:val="000E4266"/>
    <w:rsid w:val="000E4293"/>
    <w:rsid w:val="000E63DD"/>
    <w:rsid w:val="000E7365"/>
    <w:rsid w:val="000F34DA"/>
    <w:rsid w:val="000F4247"/>
    <w:rsid w:val="000F795E"/>
    <w:rsid w:val="00101D06"/>
    <w:rsid w:val="001024C9"/>
    <w:rsid w:val="0010392E"/>
    <w:rsid w:val="00104C4B"/>
    <w:rsid w:val="00106BC9"/>
    <w:rsid w:val="00107ECA"/>
    <w:rsid w:val="001101A3"/>
    <w:rsid w:val="001106F6"/>
    <w:rsid w:val="001114E4"/>
    <w:rsid w:val="001127C6"/>
    <w:rsid w:val="00112D88"/>
    <w:rsid w:val="001147DF"/>
    <w:rsid w:val="0011522F"/>
    <w:rsid w:val="00115BFD"/>
    <w:rsid w:val="00117AEB"/>
    <w:rsid w:val="00117B21"/>
    <w:rsid w:val="001219BB"/>
    <w:rsid w:val="00122F0E"/>
    <w:rsid w:val="00122F8C"/>
    <w:rsid w:val="00124875"/>
    <w:rsid w:val="001253A8"/>
    <w:rsid w:val="00126F0C"/>
    <w:rsid w:val="00127181"/>
    <w:rsid w:val="00130EBF"/>
    <w:rsid w:val="0013152F"/>
    <w:rsid w:val="001404F8"/>
    <w:rsid w:val="00140ADD"/>
    <w:rsid w:val="00140CD6"/>
    <w:rsid w:val="00141C01"/>
    <w:rsid w:val="00141D3A"/>
    <w:rsid w:val="00145E8A"/>
    <w:rsid w:val="00145FDF"/>
    <w:rsid w:val="0014601F"/>
    <w:rsid w:val="0015288D"/>
    <w:rsid w:val="001531FE"/>
    <w:rsid w:val="0015446B"/>
    <w:rsid w:val="00155F95"/>
    <w:rsid w:val="0015727C"/>
    <w:rsid w:val="00157A73"/>
    <w:rsid w:val="00157AD3"/>
    <w:rsid w:val="00157D25"/>
    <w:rsid w:val="0016037C"/>
    <w:rsid w:val="00160573"/>
    <w:rsid w:val="0016192D"/>
    <w:rsid w:val="00164C43"/>
    <w:rsid w:val="00170859"/>
    <w:rsid w:val="00171F56"/>
    <w:rsid w:val="00172B96"/>
    <w:rsid w:val="00172F4E"/>
    <w:rsid w:val="00174274"/>
    <w:rsid w:val="001746BB"/>
    <w:rsid w:val="00174826"/>
    <w:rsid w:val="0017507A"/>
    <w:rsid w:val="00175200"/>
    <w:rsid w:val="00175B4A"/>
    <w:rsid w:val="001819EA"/>
    <w:rsid w:val="00183A97"/>
    <w:rsid w:val="001842B1"/>
    <w:rsid w:val="0018431C"/>
    <w:rsid w:val="001860F2"/>
    <w:rsid w:val="001866E6"/>
    <w:rsid w:val="00187B01"/>
    <w:rsid w:val="00191B1F"/>
    <w:rsid w:val="00195C3C"/>
    <w:rsid w:val="001A1FEA"/>
    <w:rsid w:val="001A236B"/>
    <w:rsid w:val="001A307B"/>
    <w:rsid w:val="001A350A"/>
    <w:rsid w:val="001A366B"/>
    <w:rsid w:val="001A58CA"/>
    <w:rsid w:val="001A71DE"/>
    <w:rsid w:val="001A72F0"/>
    <w:rsid w:val="001B2CEE"/>
    <w:rsid w:val="001B3835"/>
    <w:rsid w:val="001B4ECC"/>
    <w:rsid w:val="001B5404"/>
    <w:rsid w:val="001B55E7"/>
    <w:rsid w:val="001B69C0"/>
    <w:rsid w:val="001B6C2D"/>
    <w:rsid w:val="001C0967"/>
    <w:rsid w:val="001C0DA3"/>
    <w:rsid w:val="001C0F3E"/>
    <w:rsid w:val="001C29E9"/>
    <w:rsid w:val="001C2D82"/>
    <w:rsid w:val="001C30B7"/>
    <w:rsid w:val="001C4039"/>
    <w:rsid w:val="001C4209"/>
    <w:rsid w:val="001C434D"/>
    <w:rsid w:val="001C582F"/>
    <w:rsid w:val="001C5C2D"/>
    <w:rsid w:val="001D265C"/>
    <w:rsid w:val="001D2A30"/>
    <w:rsid w:val="001D467D"/>
    <w:rsid w:val="001D4C2F"/>
    <w:rsid w:val="001D5255"/>
    <w:rsid w:val="001D5E29"/>
    <w:rsid w:val="001D6155"/>
    <w:rsid w:val="001D6988"/>
    <w:rsid w:val="001D6E93"/>
    <w:rsid w:val="001E00CC"/>
    <w:rsid w:val="001E119E"/>
    <w:rsid w:val="001E1C05"/>
    <w:rsid w:val="001F10DE"/>
    <w:rsid w:val="001F12A4"/>
    <w:rsid w:val="001F13F0"/>
    <w:rsid w:val="001F4FB8"/>
    <w:rsid w:val="001F6CB2"/>
    <w:rsid w:val="001F7D4D"/>
    <w:rsid w:val="002006BC"/>
    <w:rsid w:val="002014DA"/>
    <w:rsid w:val="00201DEF"/>
    <w:rsid w:val="0020350D"/>
    <w:rsid w:val="0020386A"/>
    <w:rsid w:val="00204BA2"/>
    <w:rsid w:val="00207AC1"/>
    <w:rsid w:val="00207CD3"/>
    <w:rsid w:val="00211541"/>
    <w:rsid w:val="002148CE"/>
    <w:rsid w:val="00214C51"/>
    <w:rsid w:val="002158D8"/>
    <w:rsid w:val="00215DC1"/>
    <w:rsid w:val="002160F8"/>
    <w:rsid w:val="00216102"/>
    <w:rsid w:val="00216577"/>
    <w:rsid w:val="00217485"/>
    <w:rsid w:val="002214D4"/>
    <w:rsid w:val="00222D75"/>
    <w:rsid w:val="00224FAC"/>
    <w:rsid w:val="00225887"/>
    <w:rsid w:val="00226CBD"/>
    <w:rsid w:val="00233C7B"/>
    <w:rsid w:val="002359F7"/>
    <w:rsid w:val="0023759B"/>
    <w:rsid w:val="00237E53"/>
    <w:rsid w:val="002403FF"/>
    <w:rsid w:val="00240D7D"/>
    <w:rsid w:val="00240E6E"/>
    <w:rsid w:val="0024126B"/>
    <w:rsid w:val="00241934"/>
    <w:rsid w:val="002427D8"/>
    <w:rsid w:val="00243712"/>
    <w:rsid w:val="0024516F"/>
    <w:rsid w:val="002451E8"/>
    <w:rsid w:val="00245613"/>
    <w:rsid w:val="0024569F"/>
    <w:rsid w:val="002460CE"/>
    <w:rsid w:val="00246B1E"/>
    <w:rsid w:val="00246D38"/>
    <w:rsid w:val="00251678"/>
    <w:rsid w:val="00255028"/>
    <w:rsid w:val="002575E2"/>
    <w:rsid w:val="00257F6D"/>
    <w:rsid w:val="00260CA6"/>
    <w:rsid w:val="00260FA4"/>
    <w:rsid w:val="002610E1"/>
    <w:rsid w:val="00262AFF"/>
    <w:rsid w:val="0026372E"/>
    <w:rsid w:val="002641D9"/>
    <w:rsid w:val="0026457C"/>
    <w:rsid w:val="0026565D"/>
    <w:rsid w:val="002668D1"/>
    <w:rsid w:val="002678D7"/>
    <w:rsid w:val="002678D8"/>
    <w:rsid w:val="002700BA"/>
    <w:rsid w:val="00270CBB"/>
    <w:rsid w:val="002722BF"/>
    <w:rsid w:val="00273030"/>
    <w:rsid w:val="00274710"/>
    <w:rsid w:val="00276A43"/>
    <w:rsid w:val="00277709"/>
    <w:rsid w:val="00280C75"/>
    <w:rsid w:val="00280FD7"/>
    <w:rsid w:val="00281A69"/>
    <w:rsid w:val="00282659"/>
    <w:rsid w:val="00282BBC"/>
    <w:rsid w:val="0028381F"/>
    <w:rsid w:val="002840F7"/>
    <w:rsid w:val="0028417E"/>
    <w:rsid w:val="00284B0A"/>
    <w:rsid w:val="00285A13"/>
    <w:rsid w:val="0028658C"/>
    <w:rsid w:val="00287032"/>
    <w:rsid w:val="00287BFA"/>
    <w:rsid w:val="00291342"/>
    <w:rsid w:val="00293146"/>
    <w:rsid w:val="00293A3D"/>
    <w:rsid w:val="002947C0"/>
    <w:rsid w:val="00297409"/>
    <w:rsid w:val="002A05FA"/>
    <w:rsid w:val="002A095E"/>
    <w:rsid w:val="002A5846"/>
    <w:rsid w:val="002A5B21"/>
    <w:rsid w:val="002A65E7"/>
    <w:rsid w:val="002A70AF"/>
    <w:rsid w:val="002A7E03"/>
    <w:rsid w:val="002B06B6"/>
    <w:rsid w:val="002B2E53"/>
    <w:rsid w:val="002B2FA0"/>
    <w:rsid w:val="002B2FB5"/>
    <w:rsid w:val="002B303B"/>
    <w:rsid w:val="002B37C6"/>
    <w:rsid w:val="002B4309"/>
    <w:rsid w:val="002C0148"/>
    <w:rsid w:val="002C1346"/>
    <w:rsid w:val="002C2170"/>
    <w:rsid w:val="002C269D"/>
    <w:rsid w:val="002C289C"/>
    <w:rsid w:val="002C36C4"/>
    <w:rsid w:val="002C38AA"/>
    <w:rsid w:val="002C65CD"/>
    <w:rsid w:val="002C726F"/>
    <w:rsid w:val="002C79DB"/>
    <w:rsid w:val="002D32AE"/>
    <w:rsid w:val="002D3681"/>
    <w:rsid w:val="002E07E1"/>
    <w:rsid w:val="002E1205"/>
    <w:rsid w:val="002E13B4"/>
    <w:rsid w:val="002E1755"/>
    <w:rsid w:val="002E2708"/>
    <w:rsid w:val="002E4594"/>
    <w:rsid w:val="002E5FB2"/>
    <w:rsid w:val="002F0F6F"/>
    <w:rsid w:val="002F1B7F"/>
    <w:rsid w:val="002F3577"/>
    <w:rsid w:val="002F464A"/>
    <w:rsid w:val="002F549C"/>
    <w:rsid w:val="002F7191"/>
    <w:rsid w:val="002F7F0E"/>
    <w:rsid w:val="002F7FF8"/>
    <w:rsid w:val="00300E6D"/>
    <w:rsid w:val="00301A32"/>
    <w:rsid w:val="0030482F"/>
    <w:rsid w:val="00307DFF"/>
    <w:rsid w:val="00310AF8"/>
    <w:rsid w:val="0031318A"/>
    <w:rsid w:val="003142D6"/>
    <w:rsid w:val="003150A0"/>
    <w:rsid w:val="003170BD"/>
    <w:rsid w:val="00317F45"/>
    <w:rsid w:val="003201A4"/>
    <w:rsid w:val="00321E09"/>
    <w:rsid w:val="0032355D"/>
    <w:rsid w:val="00323818"/>
    <w:rsid w:val="00323A20"/>
    <w:rsid w:val="00324595"/>
    <w:rsid w:val="00326B5B"/>
    <w:rsid w:val="00331563"/>
    <w:rsid w:val="00331622"/>
    <w:rsid w:val="00332C4E"/>
    <w:rsid w:val="00333DA4"/>
    <w:rsid w:val="003353E3"/>
    <w:rsid w:val="003403F9"/>
    <w:rsid w:val="003421D3"/>
    <w:rsid w:val="003434DF"/>
    <w:rsid w:val="00343C8C"/>
    <w:rsid w:val="00350FD5"/>
    <w:rsid w:val="0035172D"/>
    <w:rsid w:val="00352881"/>
    <w:rsid w:val="00353FD7"/>
    <w:rsid w:val="00354305"/>
    <w:rsid w:val="00354617"/>
    <w:rsid w:val="0035491D"/>
    <w:rsid w:val="003568AE"/>
    <w:rsid w:val="00357927"/>
    <w:rsid w:val="00357C88"/>
    <w:rsid w:val="00360FF1"/>
    <w:rsid w:val="0036117F"/>
    <w:rsid w:val="00362071"/>
    <w:rsid w:val="00362528"/>
    <w:rsid w:val="00362C07"/>
    <w:rsid w:val="00365254"/>
    <w:rsid w:val="00366F39"/>
    <w:rsid w:val="00367448"/>
    <w:rsid w:val="0036745B"/>
    <w:rsid w:val="003700D7"/>
    <w:rsid w:val="003712CE"/>
    <w:rsid w:val="0037167E"/>
    <w:rsid w:val="003716B7"/>
    <w:rsid w:val="0037347D"/>
    <w:rsid w:val="0038136A"/>
    <w:rsid w:val="00383974"/>
    <w:rsid w:val="00383C77"/>
    <w:rsid w:val="00386C62"/>
    <w:rsid w:val="00387180"/>
    <w:rsid w:val="00393173"/>
    <w:rsid w:val="003947B0"/>
    <w:rsid w:val="00395622"/>
    <w:rsid w:val="003A23BB"/>
    <w:rsid w:val="003A31D7"/>
    <w:rsid w:val="003A5AB6"/>
    <w:rsid w:val="003A6737"/>
    <w:rsid w:val="003A6F92"/>
    <w:rsid w:val="003B0876"/>
    <w:rsid w:val="003B0BD5"/>
    <w:rsid w:val="003B1E13"/>
    <w:rsid w:val="003B3397"/>
    <w:rsid w:val="003B3593"/>
    <w:rsid w:val="003B47D0"/>
    <w:rsid w:val="003B59EA"/>
    <w:rsid w:val="003B69BB"/>
    <w:rsid w:val="003B7D54"/>
    <w:rsid w:val="003C124E"/>
    <w:rsid w:val="003C1C2D"/>
    <w:rsid w:val="003C34A6"/>
    <w:rsid w:val="003C4918"/>
    <w:rsid w:val="003C6BDC"/>
    <w:rsid w:val="003C702A"/>
    <w:rsid w:val="003D011E"/>
    <w:rsid w:val="003D0BC6"/>
    <w:rsid w:val="003D1D65"/>
    <w:rsid w:val="003D1E8C"/>
    <w:rsid w:val="003D3702"/>
    <w:rsid w:val="003D44C5"/>
    <w:rsid w:val="003D5E47"/>
    <w:rsid w:val="003D645F"/>
    <w:rsid w:val="003E0015"/>
    <w:rsid w:val="003E0D36"/>
    <w:rsid w:val="003E18DE"/>
    <w:rsid w:val="003E2854"/>
    <w:rsid w:val="003E431E"/>
    <w:rsid w:val="003E4537"/>
    <w:rsid w:val="003E5C7E"/>
    <w:rsid w:val="003E5D39"/>
    <w:rsid w:val="003F0036"/>
    <w:rsid w:val="003F132B"/>
    <w:rsid w:val="003F2018"/>
    <w:rsid w:val="003F2074"/>
    <w:rsid w:val="003F28A8"/>
    <w:rsid w:val="003F7A46"/>
    <w:rsid w:val="0040061B"/>
    <w:rsid w:val="004030E8"/>
    <w:rsid w:val="00405DC8"/>
    <w:rsid w:val="00406496"/>
    <w:rsid w:val="0040695B"/>
    <w:rsid w:val="004069A2"/>
    <w:rsid w:val="004069DF"/>
    <w:rsid w:val="00413863"/>
    <w:rsid w:val="004139A1"/>
    <w:rsid w:val="00414354"/>
    <w:rsid w:val="0041443A"/>
    <w:rsid w:val="004204D1"/>
    <w:rsid w:val="00423FC0"/>
    <w:rsid w:val="0042439A"/>
    <w:rsid w:val="00425580"/>
    <w:rsid w:val="00426B45"/>
    <w:rsid w:val="00427BCD"/>
    <w:rsid w:val="00431FF9"/>
    <w:rsid w:val="00432654"/>
    <w:rsid w:val="00432C69"/>
    <w:rsid w:val="0043345E"/>
    <w:rsid w:val="0043456B"/>
    <w:rsid w:val="00435150"/>
    <w:rsid w:val="00435353"/>
    <w:rsid w:val="004363B3"/>
    <w:rsid w:val="0043673B"/>
    <w:rsid w:val="0043777E"/>
    <w:rsid w:val="00441875"/>
    <w:rsid w:val="00444299"/>
    <w:rsid w:val="00444C9E"/>
    <w:rsid w:val="004450E2"/>
    <w:rsid w:val="0044594A"/>
    <w:rsid w:val="0044734E"/>
    <w:rsid w:val="00447D54"/>
    <w:rsid w:val="00450CDC"/>
    <w:rsid w:val="00452FCE"/>
    <w:rsid w:val="00453561"/>
    <w:rsid w:val="00455317"/>
    <w:rsid w:val="00455D77"/>
    <w:rsid w:val="00456282"/>
    <w:rsid w:val="00456AFC"/>
    <w:rsid w:val="00456D39"/>
    <w:rsid w:val="004611CC"/>
    <w:rsid w:val="0046143C"/>
    <w:rsid w:val="00461650"/>
    <w:rsid w:val="00461949"/>
    <w:rsid w:val="00461FA0"/>
    <w:rsid w:val="0046597B"/>
    <w:rsid w:val="00465A15"/>
    <w:rsid w:val="00466158"/>
    <w:rsid w:val="00466A45"/>
    <w:rsid w:val="00472F99"/>
    <w:rsid w:val="004750A2"/>
    <w:rsid w:val="004757CD"/>
    <w:rsid w:val="00475865"/>
    <w:rsid w:val="00477A85"/>
    <w:rsid w:val="004818C6"/>
    <w:rsid w:val="00484CFE"/>
    <w:rsid w:val="00484F41"/>
    <w:rsid w:val="00487907"/>
    <w:rsid w:val="00490C7E"/>
    <w:rsid w:val="00490E40"/>
    <w:rsid w:val="00491DB8"/>
    <w:rsid w:val="00492761"/>
    <w:rsid w:val="00495611"/>
    <w:rsid w:val="00495751"/>
    <w:rsid w:val="00495B9D"/>
    <w:rsid w:val="004A042C"/>
    <w:rsid w:val="004A0623"/>
    <w:rsid w:val="004A18D3"/>
    <w:rsid w:val="004A1E72"/>
    <w:rsid w:val="004A3024"/>
    <w:rsid w:val="004A3C4E"/>
    <w:rsid w:val="004A4529"/>
    <w:rsid w:val="004B09C4"/>
    <w:rsid w:val="004B3A49"/>
    <w:rsid w:val="004B57A3"/>
    <w:rsid w:val="004B68C4"/>
    <w:rsid w:val="004B6BC5"/>
    <w:rsid w:val="004C006B"/>
    <w:rsid w:val="004C2101"/>
    <w:rsid w:val="004C6934"/>
    <w:rsid w:val="004C6D29"/>
    <w:rsid w:val="004C7457"/>
    <w:rsid w:val="004D03DE"/>
    <w:rsid w:val="004D0663"/>
    <w:rsid w:val="004D0930"/>
    <w:rsid w:val="004D09C1"/>
    <w:rsid w:val="004D2318"/>
    <w:rsid w:val="004D2E30"/>
    <w:rsid w:val="004D3406"/>
    <w:rsid w:val="004D4985"/>
    <w:rsid w:val="004D4C1C"/>
    <w:rsid w:val="004D5203"/>
    <w:rsid w:val="004D67AD"/>
    <w:rsid w:val="004D6E88"/>
    <w:rsid w:val="004D7421"/>
    <w:rsid w:val="004E1F12"/>
    <w:rsid w:val="004E2DD8"/>
    <w:rsid w:val="004E3AD2"/>
    <w:rsid w:val="004E3B76"/>
    <w:rsid w:val="004E6E0B"/>
    <w:rsid w:val="004E70C3"/>
    <w:rsid w:val="004E74F6"/>
    <w:rsid w:val="004F1301"/>
    <w:rsid w:val="004F1FE8"/>
    <w:rsid w:val="004F2D14"/>
    <w:rsid w:val="004F3A18"/>
    <w:rsid w:val="004F3EE1"/>
    <w:rsid w:val="004F3FC0"/>
    <w:rsid w:val="004F5070"/>
    <w:rsid w:val="004F57AF"/>
    <w:rsid w:val="004F5919"/>
    <w:rsid w:val="004F5DA6"/>
    <w:rsid w:val="004F6A9E"/>
    <w:rsid w:val="004F7A70"/>
    <w:rsid w:val="00500772"/>
    <w:rsid w:val="00501DD6"/>
    <w:rsid w:val="005025FD"/>
    <w:rsid w:val="0050285A"/>
    <w:rsid w:val="00505392"/>
    <w:rsid w:val="005058AD"/>
    <w:rsid w:val="0050641C"/>
    <w:rsid w:val="00507D2B"/>
    <w:rsid w:val="00507E92"/>
    <w:rsid w:val="00510649"/>
    <w:rsid w:val="00510C78"/>
    <w:rsid w:val="00511B9E"/>
    <w:rsid w:val="005128D5"/>
    <w:rsid w:val="00513112"/>
    <w:rsid w:val="0051575B"/>
    <w:rsid w:val="00515A7D"/>
    <w:rsid w:val="005168F6"/>
    <w:rsid w:val="0051778F"/>
    <w:rsid w:val="0052130A"/>
    <w:rsid w:val="00523509"/>
    <w:rsid w:val="00523A3A"/>
    <w:rsid w:val="00525F82"/>
    <w:rsid w:val="0053285F"/>
    <w:rsid w:val="00533B83"/>
    <w:rsid w:val="00535330"/>
    <w:rsid w:val="0053616B"/>
    <w:rsid w:val="005361E1"/>
    <w:rsid w:val="00536F33"/>
    <w:rsid w:val="00537479"/>
    <w:rsid w:val="00537D53"/>
    <w:rsid w:val="005402B3"/>
    <w:rsid w:val="0054070C"/>
    <w:rsid w:val="00540999"/>
    <w:rsid w:val="00540F73"/>
    <w:rsid w:val="00541878"/>
    <w:rsid w:val="005420A7"/>
    <w:rsid w:val="005423D3"/>
    <w:rsid w:val="005428E3"/>
    <w:rsid w:val="0054313C"/>
    <w:rsid w:val="005448FF"/>
    <w:rsid w:val="00545427"/>
    <w:rsid w:val="00546C15"/>
    <w:rsid w:val="0054708A"/>
    <w:rsid w:val="005472D4"/>
    <w:rsid w:val="005518E2"/>
    <w:rsid w:val="00551CDD"/>
    <w:rsid w:val="00552132"/>
    <w:rsid w:val="0055481A"/>
    <w:rsid w:val="0055520F"/>
    <w:rsid w:val="00560315"/>
    <w:rsid w:val="0056042C"/>
    <w:rsid w:val="00562181"/>
    <w:rsid w:val="00562F65"/>
    <w:rsid w:val="005653C0"/>
    <w:rsid w:val="00573064"/>
    <w:rsid w:val="005734D1"/>
    <w:rsid w:val="00573867"/>
    <w:rsid w:val="00575BCB"/>
    <w:rsid w:val="0057776E"/>
    <w:rsid w:val="00577ECD"/>
    <w:rsid w:val="005819D0"/>
    <w:rsid w:val="0058265D"/>
    <w:rsid w:val="00582A4D"/>
    <w:rsid w:val="00582A54"/>
    <w:rsid w:val="005863FB"/>
    <w:rsid w:val="00587171"/>
    <w:rsid w:val="00587186"/>
    <w:rsid w:val="00590599"/>
    <w:rsid w:val="0059093D"/>
    <w:rsid w:val="00591204"/>
    <w:rsid w:val="0059462A"/>
    <w:rsid w:val="00596298"/>
    <w:rsid w:val="00596DBF"/>
    <w:rsid w:val="0059728F"/>
    <w:rsid w:val="00597957"/>
    <w:rsid w:val="005A07E3"/>
    <w:rsid w:val="005A1D11"/>
    <w:rsid w:val="005A4BEC"/>
    <w:rsid w:val="005B0544"/>
    <w:rsid w:val="005B13F5"/>
    <w:rsid w:val="005B23E7"/>
    <w:rsid w:val="005B2F82"/>
    <w:rsid w:val="005B3FF4"/>
    <w:rsid w:val="005B6B7A"/>
    <w:rsid w:val="005B7BB4"/>
    <w:rsid w:val="005C1DBE"/>
    <w:rsid w:val="005C2106"/>
    <w:rsid w:val="005C46B2"/>
    <w:rsid w:val="005C5E51"/>
    <w:rsid w:val="005D0864"/>
    <w:rsid w:val="005D0E8A"/>
    <w:rsid w:val="005D10D1"/>
    <w:rsid w:val="005D266A"/>
    <w:rsid w:val="005D5342"/>
    <w:rsid w:val="005D54A0"/>
    <w:rsid w:val="005D58A8"/>
    <w:rsid w:val="005D6834"/>
    <w:rsid w:val="005E0432"/>
    <w:rsid w:val="005E088D"/>
    <w:rsid w:val="005E2C3F"/>
    <w:rsid w:val="005E302D"/>
    <w:rsid w:val="005E4DA1"/>
    <w:rsid w:val="005E7924"/>
    <w:rsid w:val="005F0324"/>
    <w:rsid w:val="005F0330"/>
    <w:rsid w:val="005F070A"/>
    <w:rsid w:val="005F455D"/>
    <w:rsid w:val="005F5B02"/>
    <w:rsid w:val="005F7197"/>
    <w:rsid w:val="00600D5D"/>
    <w:rsid w:val="00603363"/>
    <w:rsid w:val="00603A3B"/>
    <w:rsid w:val="00604C56"/>
    <w:rsid w:val="006050A8"/>
    <w:rsid w:val="00606022"/>
    <w:rsid w:val="00610252"/>
    <w:rsid w:val="00613644"/>
    <w:rsid w:val="0061527D"/>
    <w:rsid w:val="00616B41"/>
    <w:rsid w:val="00617BE0"/>
    <w:rsid w:val="00617EC2"/>
    <w:rsid w:val="00617EC8"/>
    <w:rsid w:val="006216C2"/>
    <w:rsid w:val="00622A6E"/>
    <w:rsid w:val="00623644"/>
    <w:rsid w:val="006236D5"/>
    <w:rsid w:val="00626775"/>
    <w:rsid w:val="00626901"/>
    <w:rsid w:val="00626C6E"/>
    <w:rsid w:val="00627048"/>
    <w:rsid w:val="00627141"/>
    <w:rsid w:val="00627A87"/>
    <w:rsid w:val="00630D9B"/>
    <w:rsid w:val="00630F42"/>
    <w:rsid w:val="00631B2A"/>
    <w:rsid w:val="00631E68"/>
    <w:rsid w:val="0063480D"/>
    <w:rsid w:val="00634F7F"/>
    <w:rsid w:val="00635EE6"/>
    <w:rsid w:val="00636F41"/>
    <w:rsid w:val="006404E0"/>
    <w:rsid w:val="00640CE6"/>
    <w:rsid w:val="006412E8"/>
    <w:rsid w:val="006423E9"/>
    <w:rsid w:val="00643957"/>
    <w:rsid w:val="0064453C"/>
    <w:rsid w:val="006450BA"/>
    <w:rsid w:val="006454CE"/>
    <w:rsid w:val="00645C8C"/>
    <w:rsid w:val="00645E0B"/>
    <w:rsid w:val="00645E0F"/>
    <w:rsid w:val="00646AD3"/>
    <w:rsid w:val="0064704F"/>
    <w:rsid w:val="0064761B"/>
    <w:rsid w:val="00647D31"/>
    <w:rsid w:val="00651C37"/>
    <w:rsid w:val="006526DB"/>
    <w:rsid w:val="00652BA5"/>
    <w:rsid w:val="00653639"/>
    <w:rsid w:val="0065682D"/>
    <w:rsid w:val="0065775E"/>
    <w:rsid w:val="00660E3A"/>
    <w:rsid w:val="00661714"/>
    <w:rsid w:val="00661D4C"/>
    <w:rsid w:val="00663D1A"/>
    <w:rsid w:val="00663DA8"/>
    <w:rsid w:val="0066748A"/>
    <w:rsid w:val="00670457"/>
    <w:rsid w:val="00671CAB"/>
    <w:rsid w:val="00672981"/>
    <w:rsid w:val="00672A96"/>
    <w:rsid w:val="006744EC"/>
    <w:rsid w:val="00675A2F"/>
    <w:rsid w:val="00676699"/>
    <w:rsid w:val="006766B3"/>
    <w:rsid w:val="00677239"/>
    <w:rsid w:val="006815FE"/>
    <w:rsid w:val="00681E63"/>
    <w:rsid w:val="006820E1"/>
    <w:rsid w:val="00682A01"/>
    <w:rsid w:val="006833F5"/>
    <w:rsid w:val="00684D3B"/>
    <w:rsid w:val="00685AD4"/>
    <w:rsid w:val="00690F7C"/>
    <w:rsid w:val="00692AEA"/>
    <w:rsid w:val="00692B35"/>
    <w:rsid w:val="00692EE8"/>
    <w:rsid w:val="00694E0D"/>
    <w:rsid w:val="0069737D"/>
    <w:rsid w:val="006A098B"/>
    <w:rsid w:val="006A1CF8"/>
    <w:rsid w:val="006A5327"/>
    <w:rsid w:val="006B1B27"/>
    <w:rsid w:val="006B3A35"/>
    <w:rsid w:val="006B5C72"/>
    <w:rsid w:val="006B5C9A"/>
    <w:rsid w:val="006B5E3A"/>
    <w:rsid w:val="006C258A"/>
    <w:rsid w:val="006C3A65"/>
    <w:rsid w:val="006C65D8"/>
    <w:rsid w:val="006D03B7"/>
    <w:rsid w:val="006D04F9"/>
    <w:rsid w:val="006D0A8A"/>
    <w:rsid w:val="006D1CF0"/>
    <w:rsid w:val="006D54E2"/>
    <w:rsid w:val="006D5E32"/>
    <w:rsid w:val="006D7301"/>
    <w:rsid w:val="006E20B5"/>
    <w:rsid w:val="006E29C8"/>
    <w:rsid w:val="006E50C7"/>
    <w:rsid w:val="006E63F1"/>
    <w:rsid w:val="006F0846"/>
    <w:rsid w:val="006F1246"/>
    <w:rsid w:val="006F1641"/>
    <w:rsid w:val="006F241E"/>
    <w:rsid w:val="006F61DF"/>
    <w:rsid w:val="006F654E"/>
    <w:rsid w:val="006F75ED"/>
    <w:rsid w:val="006F7687"/>
    <w:rsid w:val="006F7EFD"/>
    <w:rsid w:val="00700A82"/>
    <w:rsid w:val="00701A4F"/>
    <w:rsid w:val="00701DDD"/>
    <w:rsid w:val="00702DF4"/>
    <w:rsid w:val="007036C3"/>
    <w:rsid w:val="0070472B"/>
    <w:rsid w:val="00704D3B"/>
    <w:rsid w:val="007058A5"/>
    <w:rsid w:val="00706579"/>
    <w:rsid w:val="00706643"/>
    <w:rsid w:val="0070665F"/>
    <w:rsid w:val="00706AD8"/>
    <w:rsid w:val="007079DA"/>
    <w:rsid w:val="00714150"/>
    <w:rsid w:val="007149B8"/>
    <w:rsid w:val="00714DF9"/>
    <w:rsid w:val="00715B85"/>
    <w:rsid w:val="00717CA0"/>
    <w:rsid w:val="007206EE"/>
    <w:rsid w:val="00721B3A"/>
    <w:rsid w:val="00722023"/>
    <w:rsid w:val="00722725"/>
    <w:rsid w:val="00723C60"/>
    <w:rsid w:val="007246C9"/>
    <w:rsid w:val="007249CD"/>
    <w:rsid w:val="007253CC"/>
    <w:rsid w:val="00726CB7"/>
    <w:rsid w:val="00727A1E"/>
    <w:rsid w:val="00730343"/>
    <w:rsid w:val="00732840"/>
    <w:rsid w:val="0073301F"/>
    <w:rsid w:val="007336AB"/>
    <w:rsid w:val="00736308"/>
    <w:rsid w:val="0073697B"/>
    <w:rsid w:val="007370BB"/>
    <w:rsid w:val="00737158"/>
    <w:rsid w:val="007414DF"/>
    <w:rsid w:val="00742B30"/>
    <w:rsid w:val="00743093"/>
    <w:rsid w:val="00745229"/>
    <w:rsid w:val="007468BB"/>
    <w:rsid w:val="00751246"/>
    <w:rsid w:val="00752878"/>
    <w:rsid w:val="00752CDA"/>
    <w:rsid w:val="007547BD"/>
    <w:rsid w:val="00754CF5"/>
    <w:rsid w:val="00756081"/>
    <w:rsid w:val="00756839"/>
    <w:rsid w:val="00757E8D"/>
    <w:rsid w:val="00760D6B"/>
    <w:rsid w:val="00761950"/>
    <w:rsid w:val="007628D6"/>
    <w:rsid w:val="00763735"/>
    <w:rsid w:val="00763B6B"/>
    <w:rsid w:val="0076469F"/>
    <w:rsid w:val="00766CE6"/>
    <w:rsid w:val="00766D05"/>
    <w:rsid w:val="0076797B"/>
    <w:rsid w:val="0077326A"/>
    <w:rsid w:val="00774DAA"/>
    <w:rsid w:val="00774E94"/>
    <w:rsid w:val="00775C2D"/>
    <w:rsid w:val="00776708"/>
    <w:rsid w:val="00776C1F"/>
    <w:rsid w:val="00777FE9"/>
    <w:rsid w:val="00780F42"/>
    <w:rsid w:val="0078262F"/>
    <w:rsid w:val="00782E2D"/>
    <w:rsid w:val="0078301F"/>
    <w:rsid w:val="0078331D"/>
    <w:rsid w:val="00784F4E"/>
    <w:rsid w:val="00785B3A"/>
    <w:rsid w:val="00785DC6"/>
    <w:rsid w:val="00785E37"/>
    <w:rsid w:val="00787F6C"/>
    <w:rsid w:val="007904DC"/>
    <w:rsid w:val="0079183B"/>
    <w:rsid w:val="007925E3"/>
    <w:rsid w:val="00793706"/>
    <w:rsid w:val="0079588A"/>
    <w:rsid w:val="00796017"/>
    <w:rsid w:val="007A0E23"/>
    <w:rsid w:val="007A22D4"/>
    <w:rsid w:val="007A3E2C"/>
    <w:rsid w:val="007A484F"/>
    <w:rsid w:val="007A4E7B"/>
    <w:rsid w:val="007A6522"/>
    <w:rsid w:val="007A6645"/>
    <w:rsid w:val="007A6D08"/>
    <w:rsid w:val="007B1509"/>
    <w:rsid w:val="007B27CD"/>
    <w:rsid w:val="007B289C"/>
    <w:rsid w:val="007B36D0"/>
    <w:rsid w:val="007B3767"/>
    <w:rsid w:val="007B601C"/>
    <w:rsid w:val="007B675B"/>
    <w:rsid w:val="007B7637"/>
    <w:rsid w:val="007B7EE9"/>
    <w:rsid w:val="007C0B27"/>
    <w:rsid w:val="007C185C"/>
    <w:rsid w:val="007C206E"/>
    <w:rsid w:val="007C3027"/>
    <w:rsid w:val="007C3FBE"/>
    <w:rsid w:val="007C474A"/>
    <w:rsid w:val="007C5596"/>
    <w:rsid w:val="007C6846"/>
    <w:rsid w:val="007D1E39"/>
    <w:rsid w:val="007D1FEB"/>
    <w:rsid w:val="007D3687"/>
    <w:rsid w:val="007D3949"/>
    <w:rsid w:val="007D3DA9"/>
    <w:rsid w:val="007D3E99"/>
    <w:rsid w:val="007D4161"/>
    <w:rsid w:val="007D4532"/>
    <w:rsid w:val="007D499F"/>
    <w:rsid w:val="007D66A5"/>
    <w:rsid w:val="007D77A6"/>
    <w:rsid w:val="007D7BC4"/>
    <w:rsid w:val="007E48A0"/>
    <w:rsid w:val="007E5CBD"/>
    <w:rsid w:val="007F02D5"/>
    <w:rsid w:val="007F0DB1"/>
    <w:rsid w:val="007F2832"/>
    <w:rsid w:val="007F33E8"/>
    <w:rsid w:val="007F3C3A"/>
    <w:rsid w:val="007F55D9"/>
    <w:rsid w:val="00801C64"/>
    <w:rsid w:val="00802D1A"/>
    <w:rsid w:val="008030BC"/>
    <w:rsid w:val="00803298"/>
    <w:rsid w:val="0080723A"/>
    <w:rsid w:val="00810286"/>
    <w:rsid w:val="00810B3F"/>
    <w:rsid w:val="00810FED"/>
    <w:rsid w:val="00811876"/>
    <w:rsid w:val="00811A59"/>
    <w:rsid w:val="0081676B"/>
    <w:rsid w:val="008201BD"/>
    <w:rsid w:val="00820FCE"/>
    <w:rsid w:val="00821825"/>
    <w:rsid w:val="008224ED"/>
    <w:rsid w:val="00825377"/>
    <w:rsid w:val="00825AB8"/>
    <w:rsid w:val="008266B7"/>
    <w:rsid w:val="008304EE"/>
    <w:rsid w:val="00831E41"/>
    <w:rsid w:val="008320A3"/>
    <w:rsid w:val="00832984"/>
    <w:rsid w:val="00833337"/>
    <w:rsid w:val="008342B5"/>
    <w:rsid w:val="00835990"/>
    <w:rsid w:val="00836F7A"/>
    <w:rsid w:val="00837EA5"/>
    <w:rsid w:val="00840738"/>
    <w:rsid w:val="00840BB6"/>
    <w:rsid w:val="0084194D"/>
    <w:rsid w:val="008420A5"/>
    <w:rsid w:val="008425E0"/>
    <w:rsid w:val="00842DE5"/>
    <w:rsid w:val="0084333E"/>
    <w:rsid w:val="00847206"/>
    <w:rsid w:val="008479A1"/>
    <w:rsid w:val="008504B0"/>
    <w:rsid w:val="00851E27"/>
    <w:rsid w:val="00854549"/>
    <w:rsid w:val="00855C7C"/>
    <w:rsid w:val="008562CA"/>
    <w:rsid w:val="008564EC"/>
    <w:rsid w:val="00857255"/>
    <w:rsid w:val="00860E03"/>
    <w:rsid w:val="00860E8E"/>
    <w:rsid w:val="00861B58"/>
    <w:rsid w:val="0086272B"/>
    <w:rsid w:val="00862B2A"/>
    <w:rsid w:val="00863714"/>
    <w:rsid w:val="008641FB"/>
    <w:rsid w:val="00865665"/>
    <w:rsid w:val="00866F81"/>
    <w:rsid w:val="008670EF"/>
    <w:rsid w:val="00870245"/>
    <w:rsid w:val="0087123C"/>
    <w:rsid w:val="00875B5F"/>
    <w:rsid w:val="00875EEF"/>
    <w:rsid w:val="00884141"/>
    <w:rsid w:val="00885068"/>
    <w:rsid w:val="008862A1"/>
    <w:rsid w:val="008868FA"/>
    <w:rsid w:val="00886A93"/>
    <w:rsid w:val="00887BA3"/>
    <w:rsid w:val="008A1E0E"/>
    <w:rsid w:val="008A2434"/>
    <w:rsid w:val="008A7BCD"/>
    <w:rsid w:val="008B0913"/>
    <w:rsid w:val="008B0924"/>
    <w:rsid w:val="008B29CB"/>
    <w:rsid w:val="008B2ED1"/>
    <w:rsid w:val="008B4ECC"/>
    <w:rsid w:val="008C06E3"/>
    <w:rsid w:val="008C2820"/>
    <w:rsid w:val="008C3353"/>
    <w:rsid w:val="008C3F59"/>
    <w:rsid w:val="008C635F"/>
    <w:rsid w:val="008C6FC4"/>
    <w:rsid w:val="008D057C"/>
    <w:rsid w:val="008D0974"/>
    <w:rsid w:val="008D102E"/>
    <w:rsid w:val="008D1585"/>
    <w:rsid w:val="008D25D1"/>
    <w:rsid w:val="008D28AB"/>
    <w:rsid w:val="008D32A7"/>
    <w:rsid w:val="008D3329"/>
    <w:rsid w:val="008D4CBE"/>
    <w:rsid w:val="008D6781"/>
    <w:rsid w:val="008D75BB"/>
    <w:rsid w:val="008D7783"/>
    <w:rsid w:val="008E146D"/>
    <w:rsid w:val="008E16B8"/>
    <w:rsid w:val="008E29D5"/>
    <w:rsid w:val="008E4D31"/>
    <w:rsid w:val="008F59D0"/>
    <w:rsid w:val="00900338"/>
    <w:rsid w:val="009016C1"/>
    <w:rsid w:val="00901E73"/>
    <w:rsid w:val="00903030"/>
    <w:rsid w:val="009046AF"/>
    <w:rsid w:val="0090563A"/>
    <w:rsid w:val="009061FC"/>
    <w:rsid w:val="00910AD8"/>
    <w:rsid w:val="00911CCF"/>
    <w:rsid w:val="00911DC4"/>
    <w:rsid w:val="0091211B"/>
    <w:rsid w:val="00913103"/>
    <w:rsid w:val="00913FBB"/>
    <w:rsid w:val="00914529"/>
    <w:rsid w:val="009148DC"/>
    <w:rsid w:val="00914D78"/>
    <w:rsid w:val="00915EA8"/>
    <w:rsid w:val="00916142"/>
    <w:rsid w:val="00916D90"/>
    <w:rsid w:val="00917183"/>
    <w:rsid w:val="00920077"/>
    <w:rsid w:val="009229DC"/>
    <w:rsid w:val="00922CE9"/>
    <w:rsid w:val="00922E03"/>
    <w:rsid w:val="00923706"/>
    <w:rsid w:val="009242F0"/>
    <w:rsid w:val="00924E1D"/>
    <w:rsid w:val="00925099"/>
    <w:rsid w:val="00925BBC"/>
    <w:rsid w:val="0092631C"/>
    <w:rsid w:val="009264A8"/>
    <w:rsid w:val="0093254A"/>
    <w:rsid w:val="009335CD"/>
    <w:rsid w:val="00934C01"/>
    <w:rsid w:val="009408CA"/>
    <w:rsid w:val="0094147E"/>
    <w:rsid w:val="00941DAA"/>
    <w:rsid w:val="009441AB"/>
    <w:rsid w:val="00944912"/>
    <w:rsid w:val="00944960"/>
    <w:rsid w:val="00944A7C"/>
    <w:rsid w:val="00945E07"/>
    <w:rsid w:val="009466E1"/>
    <w:rsid w:val="00947EDC"/>
    <w:rsid w:val="009504FC"/>
    <w:rsid w:val="00953FD5"/>
    <w:rsid w:val="00954075"/>
    <w:rsid w:val="0095537B"/>
    <w:rsid w:val="009555DB"/>
    <w:rsid w:val="00955628"/>
    <w:rsid w:val="009604B9"/>
    <w:rsid w:val="00961880"/>
    <w:rsid w:val="00961CF4"/>
    <w:rsid w:val="0096230A"/>
    <w:rsid w:val="009631EC"/>
    <w:rsid w:val="009645FF"/>
    <w:rsid w:val="00964799"/>
    <w:rsid w:val="009647B8"/>
    <w:rsid w:val="00967172"/>
    <w:rsid w:val="0097171B"/>
    <w:rsid w:val="00974C30"/>
    <w:rsid w:val="0098039C"/>
    <w:rsid w:val="009806C0"/>
    <w:rsid w:val="00983110"/>
    <w:rsid w:val="00985650"/>
    <w:rsid w:val="0098597C"/>
    <w:rsid w:val="00985CDE"/>
    <w:rsid w:val="0099318E"/>
    <w:rsid w:val="009931DB"/>
    <w:rsid w:val="00993EEF"/>
    <w:rsid w:val="0099422C"/>
    <w:rsid w:val="00994D04"/>
    <w:rsid w:val="0099611B"/>
    <w:rsid w:val="009962A5"/>
    <w:rsid w:val="00996E96"/>
    <w:rsid w:val="00997D09"/>
    <w:rsid w:val="009A076C"/>
    <w:rsid w:val="009A229F"/>
    <w:rsid w:val="009A3775"/>
    <w:rsid w:val="009A37BD"/>
    <w:rsid w:val="009A4261"/>
    <w:rsid w:val="009A4BB1"/>
    <w:rsid w:val="009A7D17"/>
    <w:rsid w:val="009B0110"/>
    <w:rsid w:val="009B058D"/>
    <w:rsid w:val="009B10E5"/>
    <w:rsid w:val="009B16A6"/>
    <w:rsid w:val="009B2142"/>
    <w:rsid w:val="009B256D"/>
    <w:rsid w:val="009B2B86"/>
    <w:rsid w:val="009B3598"/>
    <w:rsid w:val="009B3641"/>
    <w:rsid w:val="009B3F18"/>
    <w:rsid w:val="009B597A"/>
    <w:rsid w:val="009B659A"/>
    <w:rsid w:val="009B7632"/>
    <w:rsid w:val="009C03A9"/>
    <w:rsid w:val="009C192F"/>
    <w:rsid w:val="009C2AD0"/>
    <w:rsid w:val="009C341A"/>
    <w:rsid w:val="009C3702"/>
    <w:rsid w:val="009C3E59"/>
    <w:rsid w:val="009C4DF7"/>
    <w:rsid w:val="009D00F5"/>
    <w:rsid w:val="009D04EB"/>
    <w:rsid w:val="009D2F66"/>
    <w:rsid w:val="009D333F"/>
    <w:rsid w:val="009D352D"/>
    <w:rsid w:val="009D525F"/>
    <w:rsid w:val="009D6F4E"/>
    <w:rsid w:val="009E00AA"/>
    <w:rsid w:val="009E1BE3"/>
    <w:rsid w:val="009E47EB"/>
    <w:rsid w:val="009E4C4D"/>
    <w:rsid w:val="009E5F38"/>
    <w:rsid w:val="009E70CE"/>
    <w:rsid w:val="009E7EE5"/>
    <w:rsid w:val="009F13B9"/>
    <w:rsid w:val="009F19EA"/>
    <w:rsid w:val="009F36D6"/>
    <w:rsid w:val="009F3713"/>
    <w:rsid w:val="009F37D0"/>
    <w:rsid w:val="009F44E9"/>
    <w:rsid w:val="009F5FDD"/>
    <w:rsid w:val="009F6E6C"/>
    <w:rsid w:val="00A000B2"/>
    <w:rsid w:val="00A006A9"/>
    <w:rsid w:val="00A02159"/>
    <w:rsid w:val="00A043F1"/>
    <w:rsid w:val="00A04753"/>
    <w:rsid w:val="00A056E1"/>
    <w:rsid w:val="00A064E5"/>
    <w:rsid w:val="00A10E98"/>
    <w:rsid w:val="00A112A1"/>
    <w:rsid w:val="00A117D4"/>
    <w:rsid w:val="00A118E5"/>
    <w:rsid w:val="00A11E5F"/>
    <w:rsid w:val="00A1258F"/>
    <w:rsid w:val="00A12E5E"/>
    <w:rsid w:val="00A134A8"/>
    <w:rsid w:val="00A13697"/>
    <w:rsid w:val="00A13EFD"/>
    <w:rsid w:val="00A13FA3"/>
    <w:rsid w:val="00A16C43"/>
    <w:rsid w:val="00A16F3E"/>
    <w:rsid w:val="00A17093"/>
    <w:rsid w:val="00A17560"/>
    <w:rsid w:val="00A20B77"/>
    <w:rsid w:val="00A22177"/>
    <w:rsid w:val="00A22221"/>
    <w:rsid w:val="00A226C2"/>
    <w:rsid w:val="00A2369E"/>
    <w:rsid w:val="00A26659"/>
    <w:rsid w:val="00A30DD3"/>
    <w:rsid w:val="00A3102D"/>
    <w:rsid w:val="00A31B2F"/>
    <w:rsid w:val="00A31B4F"/>
    <w:rsid w:val="00A31E45"/>
    <w:rsid w:val="00A32835"/>
    <w:rsid w:val="00A341AF"/>
    <w:rsid w:val="00A34E0A"/>
    <w:rsid w:val="00A35576"/>
    <w:rsid w:val="00A36AFC"/>
    <w:rsid w:val="00A36F44"/>
    <w:rsid w:val="00A36F7C"/>
    <w:rsid w:val="00A37317"/>
    <w:rsid w:val="00A37405"/>
    <w:rsid w:val="00A410E2"/>
    <w:rsid w:val="00A42BC2"/>
    <w:rsid w:val="00A43323"/>
    <w:rsid w:val="00A44BA8"/>
    <w:rsid w:val="00A44C33"/>
    <w:rsid w:val="00A44FED"/>
    <w:rsid w:val="00A45824"/>
    <w:rsid w:val="00A46310"/>
    <w:rsid w:val="00A52596"/>
    <w:rsid w:val="00A526CD"/>
    <w:rsid w:val="00A5305C"/>
    <w:rsid w:val="00A53A42"/>
    <w:rsid w:val="00A5484A"/>
    <w:rsid w:val="00A55FF1"/>
    <w:rsid w:val="00A571FC"/>
    <w:rsid w:val="00A60612"/>
    <w:rsid w:val="00A60B6C"/>
    <w:rsid w:val="00A61379"/>
    <w:rsid w:val="00A61C83"/>
    <w:rsid w:val="00A63CE3"/>
    <w:rsid w:val="00A6502A"/>
    <w:rsid w:val="00A65D0F"/>
    <w:rsid w:val="00A668E4"/>
    <w:rsid w:val="00A674A4"/>
    <w:rsid w:val="00A67669"/>
    <w:rsid w:val="00A71A34"/>
    <w:rsid w:val="00A71D43"/>
    <w:rsid w:val="00A71E90"/>
    <w:rsid w:val="00A75F85"/>
    <w:rsid w:val="00A766AF"/>
    <w:rsid w:val="00A803DB"/>
    <w:rsid w:val="00A823CE"/>
    <w:rsid w:val="00A83548"/>
    <w:rsid w:val="00A83F47"/>
    <w:rsid w:val="00A86BCC"/>
    <w:rsid w:val="00A901E6"/>
    <w:rsid w:val="00A913C5"/>
    <w:rsid w:val="00A932F5"/>
    <w:rsid w:val="00A94C18"/>
    <w:rsid w:val="00A94DC0"/>
    <w:rsid w:val="00A97ABE"/>
    <w:rsid w:val="00AA22C0"/>
    <w:rsid w:val="00AA31F4"/>
    <w:rsid w:val="00AA7891"/>
    <w:rsid w:val="00AA7A30"/>
    <w:rsid w:val="00AB5F3B"/>
    <w:rsid w:val="00AB5FBE"/>
    <w:rsid w:val="00AB715D"/>
    <w:rsid w:val="00AB7B71"/>
    <w:rsid w:val="00AC05DF"/>
    <w:rsid w:val="00AC0C3A"/>
    <w:rsid w:val="00AC0D5C"/>
    <w:rsid w:val="00AC2A62"/>
    <w:rsid w:val="00AC4B7D"/>
    <w:rsid w:val="00AD17C6"/>
    <w:rsid w:val="00AE0D5E"/>
    <w:rsid w:val="00AF0485"/>
    <w:rsid w:val="00AF12F5"/>
    <w:rsid w:val="00AF1474"/>
    <w:rsid w:val="00AF14A6"/>
    <w:rsid w:val="00AF1AF7"/>
    <w:rsid w:val="00AF4112"/>
    <w:rsid w:val="00AF5155"/>
    <w:rsid w:val="00AF633D"/>
    <w:rsid w:val="00AF70B8"/>
    <w:rsid w:val="00AF7821"/>
    <w:rsid w:val="00AF7941"/>
    <w:rsid w:val="00AF7BAA"/>
    <w:rsid w:val="00B000AE"/>
    <w:rsid w:val="00B004A7"/>
    <w:rsid w:val="00B0056B"/>
    <w:rsid w:val="00B00C35"/>
    <w:rsid w:val="00B01A6A"/>
    <w:rsid w:val="00B02BF3"/>
    <w:rsid w:val="00B03417"/>
    <w:rsid w:val="00B03A3D"/>
    <w:rsid w:val="00B0604B"/>
    <w:rsid w:val="00B07049"/>
    <w:rsid w:val="00B1274C"/>
    <w:rsid w:val="00B13CA4"/>
    <w:rsid w:val="00B13EBA"/>
    <w:rsid w:val="00B14FA5"/>
    <w:rsid w:val="00B1534B"/>
    <w:rsid w:val="00B1774D"/>
    <w:rsid w:val="00B17E64"/>
    <w:rsid w:val="00B20A85"/>
    <w:rsid w:val="00B20FE7"/>
    <w:rsid w:val="00B2223E"/>
    <w:rsid w:val="00B23CB5"/>
    <w:rsid w:val="00B257E0"/>
    <w:rsid w:val="00B27ADD"/>
    <w:rsid w:val="00B31B47"/>
    <w:rsid w:val="00B3217A"/>
    <w:rsid w:val="00B326FF"/>
    <w:rsid w:val="00B32F82"/>
    <w:rsid w:val="00B340B5"/>
    <w:rsid w:val="00B3451E"/>
    <w:rsid w:val="00B36CC4"/>
    <w:rsid w:val="00B3742D"/>
    <w:rsid w:val="00B37755"/>
    <w:rsid w:val="00B4042E"/>
    <w:rsid w:val="00B40C7F"/>
    <w:rsid w:val="00B40E33"/>
    <w:rsid w:val="00B417AA"/>
    <w:rsid w:val="00B418FF"/>
    <w:rsid w:val="00B41F7C"/>
    <w:rsid w:val="00B438FE"/>
    <w:rsid w:val="00B44748"/>
    <w:rsid w:val="00B44DD1"/>
    <w:rsid w:val="00B44E89"/>
    <w:rsid w:val="00B46512"/>
    <w:rsid w:val="00B47A78"/>
    <w:rsid w:val="00B50E63"/>
    <w:rsid w:val="00B52E55"/>
    <w:rsid w:val="00B53A65"/>
    <w:rsid w:val="00B53D98"/>
    <w:rsid w:val="00B54B0C"/>
    <w:rsid w:val="00B553C2"/>
    <w:rsid w:val="00B5598F"/>
    <w:rsid w:val="00B56925"/>
    <w:rsid w:val="00B573C3"/>
    <w:rsid w:val="00B57B6F"/>
    <w:rsid w:val="00B60326"/>
    <w:rsid w:val="00B611CC"/>
    <w:rsid w:val="00B61CDF"/>
    <w:rsid w:val="00B62DF6"/>
    <w:rsid w:val="00B6484D"/>
    <w:rsid w:val="00B66241"/>
    <w:rsid w:val="00B6628F"/>
    <w:rsid w:val="00B7094D"/>
    <w:rsid w:val="00B70A61"/>
    <w:rsid w:val="00B71D13"/>
    <w:rsid w:val="00B72E24"/>
    <w:rsid w:val="00B7416D"/>
    <w:rsid w:val="00B74425"/>
    <w:rsid w:val="00B748E3"/>
    <w:rsid w:val="00B74BE7"/>
    <w:rsid w:val="00B75F88"/>
    <w:rsid w:val="00B80123"/>
    <w:rsid w:val="00B823D0"/>
    <w:rsid w:val="00B830CE"/>
    <w:rsid w:val="00B8391C"/>
    <w:rsid w:val="00B83CE8"/>
    <w:rsid w:val="00B855CE"/>
    <w:rsid w:val="00B85780"/>
    <w:rsid w:val="00B86AA0"/>
    <w:rsid w:val="00B90826"/>
    <w:rsid w:val="00B938FF"/>
    <w:rsid w:val="00B94EF0"/>
    <w:rsid w:val="00B9516D"/>
    <w:rsid w:val="00B95580"/>
    <w:rsid w:val="00B95E05"/>
    <w:rsid w:val="00B96437"/>
    <w:rsid w:val="00BA22B4"/>
    <w:rsid w:val="00BA23A7"/>
    <w:rsid w:val="00BA2847"/>
    <w:rsid w:val="00BA3917"/>
    <w:rsid w:val="00BA4A71"/>
    <w:rsid w:val="00BA4DB1"/>
    <w:rsid w:val="00BA5A70"/>
    <w:rsid w:val="00BA73E2"/>
    <w:rsid w:val="00BB0D97"/>
    <w:rsid w:val="00BB2433"/>
    <w:rsid w:val="00BB2799"/>
    <w:rsid w:val="00BB2881"/>
    <w:rsid w:val="00BB28E0"/>
    <w:rsid w:val="00BB44EB"/>
    <w:rsid w:val="00BB5FD5"/>
    <w:rsid w:val="00BB6580"/>
    <w:rsid w:val="00BB6852"/>
    <w:rsid w:val="00BB6D13"/>
    <w:rsid w:val="00BC08B5"/>
    <w:rsid w:val="00BC1571"/>
    <w:rsid w:val="00BC1636"/>
    <w:rsid w:val="00BC2074"/>
    <w:rsid w:val="00BC2B05"/>
    <w:rsid w:val="00BC2E9E"/>
    <w:rsid w:val="00BC3D25"/>
    <w:rsid w:val="00BC4829"/>
    <w:rsid w:val="00BC78A8"/>
    <w:rsid w:val="00BD0C72"/>
    <w:rsid w:val="00BD3902"/>
    <w:rsid w:val="00BD3F91"/>
    <w:rsid w:val="00BD4675"/>
    <w:rsid w:val="00BD5C64"/>
    <w:rsid w:val="00BD649F"/>
    <w:rsid w:val="00BE0C13"/>
    <w:rsid w:val="00BE19AA"/>
    <w:rsid w:val="00BE3AEA"/>
    <w:rsid w:val="00BE4657"/>
    <w:rsid w:val="00BE5BBE"/>
    <w:rsid w:val="00BE681E"/>
    <w:rsid w:val="00BE6842"/>
    <w:rsid w:val="00BE79C0"/>
    <w:rsid w:val="00BF43AE"/>
    <w:rsid w:val="00BF4BC3"/>
    <w:rsid w:val="00BF4D64"/>
    <w:rsid w:val="00BF50AB"/>
    <w:rsid w:val="00BF5BA7"/>
    <w:rsid w:val="00BF74C0"/>
    <w:rsid w:val="00BF771C"/>
    <w:rsid w:val="00BF7C44"/>
    <w:rsid w:val="00C03384"/>
    <w:rsid w:val="00C0364D"/>
    <w:rsid w:val="00C03CCA"/>
    <w:rsid w:val="00C058B5"/>
    <w:rsid w:val="00C06476"/>
    <w:rsid w:val="00C07365"/>
    <w:rsid w:val="00C102AF"/>
    <w:rsid w:val="00C11EB1"/>
    <w:rsid w:val="00C1389A"/>
    <w:rsid w:val="00C14805"/>
    <w:rsid w:val="00C15070"/>
    <w:rsid w:val="00C2072C"/>
    <w:rsid w:val="00C20E31"/>
    <w:rsid w:val="00C21969"/>
    <w:rsid w:val="00C23971"/>
    <w:rsid w:val="00C25241"/>
    <w:rsid w:val="00C3140F"/>
    <w:rsid w:val="00C314A5"/>
    <w:rsid w:val="00C31A67"/>
    <w:rsid w:val="00C32637"/>
    <w:rsid w:val="00C3382B"/>
    <w:rsid w:val="00C34FDF"/>
    <w:rsid w:val="00C3548D"/>
    <w:rsid w:val="00C35BA3"/>
    <w:rsid w:val="00C40667"/>
    <w:rsid w:val="00C44E89"/>
    <w:rsid w:val="00C457AE"/>
    <w:rsid w:val="00C474E5"/>
    <w:rsid w:val="00C50E5A"/>
    <w:rsid w:val="00C545FD"/>
    <w:rsid w:val="00C5663E"/>
    <w:rsid w:val="00C56DD0"/>
    <w:rsid w:val="00C572EF"/>
    <w:rsid w:val="00C57DC9"/>
    <w:rsid w:val="00C65D35"/>
    <w:rsid w:val="00C663AE"/>
    <w:rsid w:val="00C67D31"/>
    <w:rsid w:val="00C70799"/>
    <w:rsid w:val="00C738EC"/>
    <w:rsid w:val="00C73967"/>
    <w:rsid w:val="00C749B6"/>
    <w:rsid w:val="00C75FDE"/>
    <w:rsid w:val="00C77288"/>
    <w:rsid w:val="00C827BF"/>
    <w:rsid w:val="00C84BDA"/>
    <w:rsid w:val="00C915DD"/>
    <w:rsid w:val="00C96058"/>
    <w:rsid w:val="00C979D4"/>
    <w:rsid w:val="00CA2324"/>
    <w:rsid w:val="00CA67AB"/>
    <w:rsid w:val="00CB3139"/>
    <w:rsid w:val="00CB3407"/>
    <w:rsid w:val="00CB50AF"/>
    <w:rsid w:val="00CB57D8"/>
    <w:rsid w:val="00CB5C7A"/>
    <w:rsid w:val="00CB674D"/>
    <w:rsid w:val="00CC092E"/>
    <w:rsid w:val="00CC10EA"/>
    <w:rsid w:val="00CC138D"/>
    <w:rsid w:val="00CC1579"/>
    <w:rsid w:val="00CC2842"/>
    <w:rsid w:val="00CC35F4"/>
    <w:rsid w:val="00CD08D5"/>
    <w:rsid w:val="00CD10BE"/>
    <w:rsid w:val="00CD2682"/>
    <w:rsid w:val="00CD2829"/>
    <w:rsid w:val="00CD5B4C"/>
    <w:rsid w:val="00CD682F"/>
    <w:rsid w:val="00CD6AE5"/>
    <w:rsid w:val="00CD76A6"/>
    <w:rsid w:val="00CE0C8C"/>
    <w:rsid w:val="00CE0D1E"/>
    <w:rsid w:val="00CE1DA6"/>
    <w:rsid w:val="00CE2F0E"/>
    <w:rsid w:val="00CE5CD1"/>
    <w:rsid w:val="00CF08B9"/>
    <w:rsid w:val="00CF3452"/>
    <w:rsid w:val="00CF374C"/>
    <w:rsid w:val="00CF4944"/>
    <w:rsid w:val="00CF5127"/>
    <w:rsid w:val="00CF6D68"/>
    <w:rsid w:val="00CF6E1F"/>
    <w:rsid w:val="00D00BB4"/>
    <w:rsid w:val="00D014C6"/>
    <w:rsid w:val="00D0256D"/>
    <w:rsid w:val="00D02651"/>
    <w:rsid w:val="00D03D20"/>
    <w:rsid w:val="00D07C7A"/>
    <w:rsid w:val="00D103C3"/>
    <w:rsid w:val="00D127AA"/>
    <w:rsid w:val="00D13ED8"/>
    <w:rsid w:val="00D148E0"/>
    <w:rsid w:val="00D16332"/>
    <w:rsid w:val="00D16F53"/>
    <w:rsid w:val="00D21209"/>
    <w:rsid w:val="00D21BFF"/>
    <w:rsid w:val="00D22C73"/>
    <w:rsid w:val="00D24AD6"/>
    <w:rsid w:val="00D30638"/>
    <w:rsid w:val="00D31028"/>
    <w:rsid w:val="00D31DC0"/>
    <w:rsid w:val="00D34615"/>
    <w:rsid w:val="00D3717D"/>
    <w:rsid w:val="00D421D8"/>
    <w:rsid w:val="00D4222D"/>
    <w:rsid w:val="00D42DD4"/>
    <w:rsid w:val="00D43CD4"/>
    <w:rsid w:val="00D4520A"/>
    <w:rsid w:val="00D4581C"/>
    <w:rsid w:val="00D45BAE"/>
    <w:rsid w:val="00D46BF1"/>
    <w:rsid w:val="00D51BB1"/>
    <w:rsid w:val="00D534E3"/>
    <w:rsid w:val="00D55374"/>
    <w:rsid w:val="00D55B48"/>
    <w:rsid w:val="00D563E3"/>
    <w:rsid w:val="00D61332"/>
    <w:rsid w:val="00D6144A"/>
    <w:rsid w:val="00D63B7D"/>
    <w:rsid w:val="00D65301"/>
    <w:rsid w:val="00D6648A"/>
    <w:rsid w:val="00D70147"/>
    <w:rsid w:val="00D71486"/>
    <w:rsid w:val="00D723FF"/>
    <w:rsid w:val="00D75CA7"/>
    <w:rsid w:val="00D76676"/>
    <w:rsid w:val="00D777A0"/>
    <w:rsid w:val="00D81637"/>
    <w:rsid w:val="00D81882"/>
    <w:rsid w:val="00D8204D"/>
    <w:rsid w:val="00D834D6"/>
    <w:rsid w:val="00D84DA1"/>
    <w:rsid w:val="00D86063"/>
    <w:rsid w:val="00D86D11"/>
    <w:rsid w:val="00D8741A"/>
    <w:rsid w:val="00D8744F"/>
    <w:rsid w:val="00D9057C"/>
    <w:rsid w:val="00D909AB"/>
    <w:rsid w:val="00D91074"/>
    <w:rsid w:val="00D92A0C"/>
    <w:rsid w:val="00D9313F"/>
    <w:rsid w:val="00D93D6A"/>
    <w:rsid w:val="00D94248"/>
    <w:rsid w:val="00D952C4"/>
    <w:rsid w:val="00D97E80"/>
    <w:rsid w:val="00DA02AB"/>
    <w:rsid w:val="00DA1ECE"/>
    <w:rsid w:val="00DA21E1"/>
    <w:rsid w:val="00DA268F"/>
    <w:rsid w:val="00DA2B25"/>
    <w:rsid w:val="00DA31D5"/>
    <w:rsid w:val="00DA6FEC"/>
    <w:rsid w:val="00DA704D"/>
    <w:rsid w:val="00DB01DD"/>
    <w:rsid w:val="00DB10D5"/>
    <w:rsid w:val="00DB223F"/>
    <w:rsid w:val="00DB421A"/>
    <w:rsid w:val="00DB5EC2"/>
    <w:rsid w:val="00DB6013"/>
    <w:rsid w:val="00DB6C9B"/>
    <w:rsid w:val="00DB6F63"/>
    <w:rsid w:val="00DB728B"/>
    <w:rsid w:val="00DB7C0C"/>
    <w:rsid w:val="00DC0181"/>
    <w:rsid w:val="00DC1CF5"/>
    <w:rsid w:val="00DC2299"/>
    <w:rsid w:val="00DC2D5F"/>
    <w:rsid w:val="00DC41CC"/>
    <w:rsid w:val="00DC5046"/>
    <w:rsid w:val="00DC5D42"/>
    <w:rsid w:val="00DC7439"/>
    <w:rsid w:val="00DC77C6"/>
    <w:rsid w:val="00DC7F79"/>
    <w:rsid w:val="00DD269B"/>
    <w:rsid w:val="00DD2B82"/>
    <w:rsid w:val="00DD391D"/>
    <w:rsid w:val="00DD4167"/>
    <w:rsid w:val="00DD4CBB"/>
    <w:rsid w:val="00DD4DB4"/>
    <w:rsid w:val="00DD57A7"/>
    <w:rsid w:val="00DD69CD"/>
    <w:rsid w:val="00DE0317"/>
    <w:rsid w:val="00DE0B92"/>
    <w:rsid w:val="00DE0EEB"/>
    <w:rsid w:val="00DE3B04"/>
    <w:rsid w:val="00DE4209"/>
    <w:rsid w:val="00DE4A6A"/>
    <w:rsid w:val="00DE5A63"/>
    <w:rsid w:val="00DE5F9F"/>
    <w:rsid w:val="00DE77A5"/>
    <w:rsid w:val="00DF1467"/>
    <w:rsid w:val="00DF2E68"/>
    <w:rsid w:val="00DF5B3A"/>
    <w:rsid w:val="00DF5DC4"/>
    <w:rsid w:val="00DF6B62"/>
    <w:rsid w:val="00E00B07"/>
    <w:rsid w:val="00E0437C"/>
    <w:rsid w:val="00E0455E"/>
    <w:rsid w:val="00E048A3"/>
    <w:rsid w:val="00E054A2"/>
    <w:rsid w:val="00E0649F"/>
    <w:rsid w:val="00E070EA"/>
    <w:rsid w:val="00E07A2D"/>
    <w:rsid w:val="00E07CED"/>
    <w:rsid w:val="00E10C55"/>
    <w:rsid w:val="00E1506B"/>
    <w:rsid w:val="00E15EF5"/>
    <w:rsid w:val="00E175E5"/>
    <w:rsid w:val="00E1782A"/>
    <w:rsid w:val="00E20389"/>
    <w:rsid w:val="00E21072"/>
    <w:rsid w:val="00E22F7F"/>
    <w:rsid w:val="00E23CC1"/>
    <w:rsid w:val="00E25D9B"/>
    <w:rsid w:val="00E25E19"/>
    <w:rsid w:val="00E26E62"/>
    <w:rsid w:val="00E27C04"/>
    <w:rsid w:val="00E309BA"/>
    <w:rsid w:val="00E30CEF"/>
    <w:rsid w:val="00E31BB5"/>
    <w:rsid w:val="00E33E97"/>
    <w:rsid w:val="00E34A00"/>
    <w:rsid w:val="00E36BE0"/>
    <w:rsid w:val="00E36C91"/>
    <w:rsid w:val="00E372A5"/>
    <w:rsid w:val="00E37AD2"/>
    <w:rsid w:val="00E40BB0"/>
    <w:rsid w:val="00E4114F"/>
    <w:rsid w:val="00E433EC"/>
    <w:rsid w:val="00E43C44"/>
    <w:rsid w:val="00E46398"/>
    <w:rsid w:val="00E500BB"/>
    <w:rsid w:val="00E5018F"/>
    <w:rsid w:val="00E522E3"/>
    <w:rsid w:val="00E52D6A"/>
    <w:rsid w:val="00E565DB"/>
    <w:rsid w:val="00E565F7"/>
    <w:rsid w:val="00E56D75"/>
    <w:rsid w:val="00E571BC"/>
    <w:rsid w:val="00E60655"/>
    <w:rsid w:val="00E60AB3"/>
    <w:rsid w:val="00E61749"/>
    <w:rsid w:val="00E65762"/>
    <w:rsid w:val="00E6617E"/>
    <w:rsid w:val="00E67957"/>
    <w:rsid w:val="00E706AF"/>
    <w:rsid w:val="00E70EB9"/>
    <w:rsid w:val="00E71F61"/>
    <w:rsid w:val="00E741B9"/>
    <w:rsid w:val="00E7693A"/>
    <w:rsid w:val="00E76A13"/>
    <w:rsid w:val="00E8060E"/>
    <w:rsid w:val="00E806F7"/>
    <w:rsid w:val="00E80FC7"/>
    <w:rsid w:val="00E822BC"/>
    <w:rsid w:val="00E82C99"/>
    <w:rsid w:val="00E82DAE"/>
    <w:rsid w:val="00E83720"/>
    <w:rsid w:val="00E86078"/>
    <w:rsid w:val="00E90C53"/>
    <w:rsid w:val="00E90DDF"/>
    <w:rsid w:val="00E91C5E"/>
    <w:rsid w:val="00E95DC6"/>
    <w:rsid w:val="00E964A4"/>
    <w:rsid w:val="00E97ADA"/>
    <w:rsid w:val="00EA1768"/>
    <w:rsid w:val="00EA252E"/>
    <w:rsid w:val="00EA3C19"/>
    <w:rsid w:val="00EA4147"/>
    <w:rsid w:val="00EA4494"/>
    <w:rsid w:val="00EA6467"/>
    <w:rsid w:val="00EB0591"/>
    <w:rsid w:val="00EB118F"/>
    <w:rsid w:val="00EB27CB"/>
    <w:rsid w:val="00EB4917"/>
    <w:rsid w:val="00EB4DDD"/>
    <w:rsid w:val="00EB5823"/>
    <w:rsid w:val="00EB5D37"/>
    <w:rsid w:val="00EB6F01"/>
    <w:rsid w:val="00EB6F5F"/>
    <w:rsid w:val="00EB7698"/>
    <w:rsid w:val="00EB7DC5"/>
    <w:rsid w:val="00EC193F"/>
    <w:rsid w:val="00EC2218"/>
    <w:rsid w:val="00EC27F9"/>
    <w:rsid w:val="00EC4784"/>
    <w:rsid w:val="00EC4851"/>
    <w:rsid w:val="00EC4B63"/>
    <w:rsid w:val="00EC5418"/>
    <w:rsid w:val="00ED017B"/>
    <w:rsid w:val="00ED06AC"/>
    <w:rsid w:val="00ED3CC5"/>
    <w:rsid w:val="00ED7118"/>
    <w:rsid w:val="00ED74E2"/>
    <w:rsid w:val="00EE1197"/>
    <w:rsid w:val="00EE28E1"/>
    <w:rsid w:val="00EE504A"/>
    <w:rsid w:val="00EE5F71"/>
    <w:rsid w:val="00EF0F75"/>
    <w:rsid w:val="00EF2EB5"/>
    <w:rsid w:val="00EF3F61"/>
    <w:rsid w:val="00EF4E47"/>
    <w:rsid w:val="00EF523F"/>
    <w:rsid w:val="00EF57A7"/>
    <w:rsid w:val="00EF5C94"/>
    <w:rsid w:val="00EF6398"/>
    <w:rsid w:val="00EF65A2"/>
    <w:rsid w:val="00EF797E"/>
    <w:rsid w:val="00F01211"/>
    <w:rsid w:val="00F01CFD"/>
    <w:rsid w:val="00F02CE4"/>
    <w:rsid w:val="00F04C4E"/>
    <w:rsid w:val="00F05799"/>
    <w:rsid w:val="00F0706C"/>
    <w:rsid w:val="00F0728C"/>
    <w:rsid w:val="00F07E73"/>
    <w:rsid w:val="00F10C6D"/>
    <w:rsid w:val="00F1144C"/>
    <w:rsid w:val="00F11BEA"/>
    <w:rsid w:val="00F177FD"/>
    <w:rsid w:val="00F209EF"/>
    <w:rsid w:val="00F22699"/>
    <w:rsid w:val="00F23E7A"/>
    <w:rsid w:val="00F243C4"/>
    <w:rsid w:val="00F26068"/>
    <w:rsid w:val="00F301BB"/>
    <w:rsid w:val="00F3149A"/>
    <w:rsid w:val="00F32D6B"/>
    <w:rsid w:val="00F34025"/>
    <w:rsid w:val="00F35976"/>
    <w:rsid w:val="00F359EE"/>
    <w:rsid w:val="00F360AB"/>
    <w:rsid w:val="00F37554"/>
    <w:rsid w:val="00F41690"/>
    <w:rsid w:val="00F425E4"/>
    <w:rsid w:val="00F42E43"/>
    <w:rsid w:val="00F43DE6"/>
    <w:rsid w:val="00F44196"/>
    <w:rsid w:val="00F455F9"/>
    <w:rsid w:val="00F457AA"/>
    <w:rsid w:val="00F46739"/>
    <w:rsid w:val="00F500EE"/>
    <w:rsid w:val="00F5242A"/>
    <w:rsid w:val="00F53D15"/>
    <w:rsid w:val="00F54230"/>
    <w:rsid w:val="00F54B28"/>
    <w:rsid w:val="00F55250"/>
    <w:rsid w:val="00F55C16"/>
    <w:rsid w:val="00F56EAD"/>
    <w:rsid w:val="00F60FC0"/>
    <w:rsid w:val="00F6223F"/>
    <w:rsid w:val="00F62B74"/>
    <w:rsid w:val="00F62E83"/>
    <w:rsid w:val="00F63272"/>
    <w:rsid w:val="00F63EAE"/>
    <w:rsid w:val="00F64165"/>
    <w:rsid w:val="00F64DF7"/>
    <w:rsid w:val="00F64FCF"/>
    <w:rsid w:val="00F6777B"/>
    <w:rsid w:val="00F7096F"/>
    <w:rsid w:val="00F7157A"/>
    <w:rsid w:val="00F7306E"/>
    <w:rsid w:val="00F73811"/>
    <w:rsid w:val="00F74FFF"/>
    <w:rsid w:val="00F764AA"/>
    <w:rsid w:val="00F766DB"/>
    <w:rsid w:val="00F76F84"/>
    <w:rsid w:val="00F81AF0"/>
    <w:rsid w:val="00F8505E"/>
    <w:rsid w:val="00F85EBD"/>
    <w:rsid w:val="00F8675E"/>
    <w:rsid w:val="00F9570C"/>
    <w:rsid w:val="00F95868"/>
    <w:rsid w:val="00F95BB8"/>
    <w:rsid w:val="00F95CA3"/>
    <w:rsid w:val="00F96282"/>
    <w:rsid w:val="00F96304"/>
    <w:rsid w:val="00F96B16"/>
    <w:rsid w:val="00FA009B"/>
    <w:rsid w:val="00FA1D56"/>
    <w:rsid w:val="00FA235F"/>
    <w:rsid w:val="00FA24C6"/>
    <w:rsid w:val="00FA3F80"/>
    <w:rsid w:val="00FA5E45"/>
    <w:rsid w:val="00FA6DA5"/>
    <w:rsid w:val="00FA6E06"/>
    <w:rsid w:val="00FA7C8A"/>
    <w:rsid w:val="00FB0E19"/>
    <w:rsid w:val="00FB118B"/>
    <w:rsid w:val="00FB199F"/>
    <w:rsid w:val="00FB22BD"/>
    <w:rsid w:val="00FB34E7"/>
    <w:rsid w:val="00FB39C2"/>
    <w:rsid w:val="00FB427B"/>
    <w:rsid w:val="00FB43D3"/>
    <w:rsid w:val="00FC05D1"/>
    <w:rsid w:val="00FC30E1"/>
    <w:rsid w:val="00FC4A79"/>
    <w:rsid w:val="00FD01B5"/>
    <w:rsid w:val="00FD089B"/>
    <w:rsid w:val="00FD1D93"/>
    <w:rsid w:val="00FD2973"/>
    <w:rsid w:val="00FD4055"/>
    <w:rsid w:val="00FD5DDC"/>
    <w:rsid w:val="00FD5E9E"/>
    <w:rsid w:val="00FD7828"/>
    <w:rsid w:val="00FD79E4"/>
    <w:rsid w:val="00FE1F12"/>
    <w:rsid w:val="00FE2378"/>
    <w:rsid w:val="00FE27C8"/>
    <w:rsid w:val="00FE3D52"/>
    <w:rsid w:val="00FE5216"/>
    <w:rsid w:val="00FE61FA"/>
    <w:rsid w:val="00FE7613"/>
    <w:rsid w:val="00FF2B01"/>
    <w:rsid w:val="00FF3217"/>
    <w:rsid w:val="00FF438D"/>
    <w:rsid w:val="00FF4957"/>
    <w:rsid w:val="00FF5D95"/>
    <w:rsid w:val="00FF6D7D"/>
    <w:rsid w:val="00FF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5033D5"/>
  <w15:docId w15:val="{096A86F4-2978-4F71-99F7-C2C41100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6B6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079DA"/>
    <w:pPr>
      <w:keepNext/>
      <w:numPr>
        <w:numId w:val="1"/>
      </w:numPr>
      <w:jc w:val="center"/>
      <w:outlineLvl w:val="0"/>
    </w:pPr>
    <w:rPr>
      <w:rFonts w:ascii="Arial" w:hAnsi="Arial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7079DA"/>
    <w:pPr>
      <w:keepNext/>
      <w:jc w:val="center"/>
      <w:outlineLvl w:val="1"/>
    </w:pPr>
    <w:rPr>
      <w:rFonts w:ascii="Arial" w:hAnsi="Arial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7079DA"/>
    <w:pPr>
      <w:keepNext/>
      <w:outlineLvl w:val="2"/>
    </w:pPr>
    <w:rPr>
      <w:rFonts w:ascii="Arial" w:hAnsi="Arial"/>
      <w:szCs w:val="20"/>
      <w:u w:val="single"/>
    </w:rPr>
  </w:style>
  <w:style w:type="paragraph" w:styleId="Heading4">
    <w:name w:val="heading 4"/>
    <w:basedOn w:val="Normal"/>
    <w:next w:val="Normal"/>
    <w:link w:val="Heading4Char"/>
    <w:qFormat/>
    <w:rsid w:val="007079DA"/>
    <w:pPr>
      <w:keepNext/>
      <w:numPr>
        <w:ilvl w:val="3"/>
        <w:numId w:val="1"/>
      </w:numPr>
      <w:outlineLvl w:val="3"/>
    </w:pPr>
    <w:rPr>
      <w:rFonts w:ascii="Arial" w:hAnsi="Arial"/>
      <w:szCs w:val="20"/>
      <w:u w:val="single"/>
    </w:rPr>
  </w:style>
  <w:style w:type="paragraph" w:styleId="Heading5">
    <w:name w:val="heading 5"/>
    <w:basedOn w:val="Normal"/>
    <w:next w:val="Normal"/>
    <w:link w:val="Heading5Char"/>
    <w:qFormat/>
    <w:rsid w:val="007079DA"/>
    <w:pPr>
      <w:keepNext/>
      <w:numPr>
        <w:ilvl w:val="4"/>
        <w:numId w:val="1"/>
      </w:numPr>
      <w:outlineLvl w:val="4"/>
    </w:pPr>
    <w:rPr>
      <w:rFonts w:ascii="Arial" w:hAnsi="Arial"/>
      <w:b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7079DA"/>
    <w:pPr>
      <w:keepNext/>
      <w:numPr>
        <w:ilvl w:val="5"/>
        <w:numId w:val="1"/>
      </w:numPr>
      <w:outlineLvl w:val="5"/>
    </w:pPr>
    <w:rPr>
      <w:rFonts w:ascii="Arial" w:hAnsi="Arial"/>
      <w:sz w:val="28"/>
      <w:szCs w:val="20"/>
      <w:u w:val="single"/>
    </w:rPr>
  </w:style>
  <w:style w:type="paragraph" w:styleId="Heading7">
    <w:name w:val="heading 7"/>
    <w:basedOn w:val="Normal"/>
    <w:next w:val="Normal"/>
    <w:link w:val="Heading7Char"/>
    <w:qFormat/>
    <w:rsid w:val="007079DA"/>
    <w:pPr>
      <w:keepNext/>
      <w:numPr>
        <w:ilvl w:val="6"/>
        <w:numId w:val="1"/>
      </w:numPr>
      <w:outlineLvl w:val="6"/>
    </w:pPr>
    <w:rPr>
      <w:rFonts w:ascii="Arial" w:hAnsi="Arial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7079DA"/>
    <w:pPr>
      <w:keepNext/>
      <w:numPr>
        <w:ilvl w:val="7"/>
        <w:numId w:val="1"/>
      </w:numPr>
      <w:outlineLvl w:val="7"/>
    </w:pPr>
    <w:rPr>
      <w:rFonts w:ascii="Arial" w:hAnsi="Arial"/>
      <w:szCs w:val="20"/>
      <w:u w:val="single"/>
    </w:rPr>
  </w:style>
  <w:style w:type="paragraph" w:styleId="Heading9">
    <w:name w:val="heading 9"/>
    <w:basedOn w:val="Normal"/>
    <w:next w:val="Normal"/>
    <w:link w:val="Heading9Char"/>
    <w:qFormat/>
    <w:rsid w:val="007079DA"/>
    <w:pPr>
      <w:keepNext/>
      <w:numPr>
        <w:ilvl w:val="8"/>
        <w:numId w:val="1"/>
      </w:numPr>
      <w:outlineLvl w:val="8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36C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36C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36C3"/>
  </w:style>
  <w:style w:type="paragraph" w:styleId="BalloonText">
    <w:name w:val="Balloon Text"/>
    <w:basedOn w:val="Normal"/>
    <w:semiHidden/>
    <w:rsid w:val="007036C3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6050A8"/>
    <w:rPr>
      <w:color w:val="808080"/>
    </w:rPr>
  </w:style>
  <w:style w:type="character" w:customStyle="1" w:styleId="FooterChar">
    <w:name w:val="Footer Char"/>
    <w:link w:val="Footer"/>
    <w:uiPriority w:val="99"/>
    <w:rsid w:val="00A60B6C"/>
    <w:rPr>
      <w:sz w:val="24"/>
      <w:szCs w:val="24"/>
      <w:lang w:val="en-US" w:eastAsia="en-US"/>
    </w:rPr>
  </w:style>
  <w:style w:type="character" w:customStyle="1" w:styleId="Style1">
    <w:name w:val="Style1"/>
    <w:uiPriority w:val="1"/>
    <w:rsid w:val="00D30638"/>
    <w:rPr>
      <w:rFonts w:ascii="Arial" w:hAnsi="Arial"/>
      <w:sz w:val="22"/>
    </w:rPr>
  </w:style>
  <w:style w:type="paragraph" w:styleId="ListParagraph">
    <w:name w:val="List Paragraph"/>
    <w:basedOn w:val="Normal"/>
    <w:link w:val="ListParagraphChar"/>
    <w:qFormat/>
    <w:rsid w:val="00802D1A"/>
    <w:pPr>
      <w:ind w:left="720"/>
      <w:contextualSpacing/>
    </w:pPr>
  </w:style>
  <w:style w:type="character" w:styleId="CommentReference">
    <w:name w:val="annotation reference"/>
    <w:rsid w:val="00AC4B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4B7D"/>
    <w:rPr>
      <w:sz w:val="20"/>
      <w:szCs w:val="20"/>
    </w:rPr>
  </w:style>
  <w:style w:type="character" w:customStyle="1" w:styleId="CommentTextChar">
    <w:name w:val="Comment Text Char"/>
    <w:link w:val="CommentText"/>
    <w:rsid w:val="00AC4B7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C4B7D"/>
    <w:rPr>
      <w:b/>
      <w:bCs/>
    </w:rPr>
  </w:style>
  <w:style w:type="character" w:customStyle="1" w:styleId="CommentSubjectChar">
    <w:name w:val="Comment Subject Char"/>
    <w:link w:val="CommentSubject"/>
    <w:rsid w:val="00AC4B7D"/>
    <w:rPr>
      <w:b/>
      <w:bCs/>
      <w:lang w:val="en-US" w:eastAsia="en-US"/>
    </w:rPr>
  </w:style>
  <w:style w:type="paragraph" w:styleId="BodyTextIndent">
    <w:name w:val="Body Text Indent"/>
    <w:basedOn w:val="Normal"/>
    <w:link w:val="BodyTextIndentChar"/>
    <w:rsid w:val="009647B8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9647B8"/>
    <w:rPr>
      <w:sz w:val="24"/>
      <w:szCs w:val="24"/>
      <w:lang w:eastAsia="en-US"/>
    </w:rPr>
  </w:style>
  <w:style w:type="paragraph" w:customStyle="1" w:styleId="Default">
    <w:name w:val="Default"/>
    <w:rsid w:val="00C34FD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71890"/>
    <w:pPr>
      <w:spacing w:before="100" w:beforeAutospacing="1" w:after="100" w:afterAutospacing="1"/>
    </w:pPr>
    <w:rPr>
      <w:lang w:val="en-US"/>
    </w:rPr>
  </w:style>
  <w:style w:type="character" w:styleId="Strong">
    <w:name w:val="Strong"/>
    <w:uiPriority w:val="22"/>
    <w:qFormat/>
    <w:rsid w:val="00AC0C3A"/>
    <w:rPr>
      <w:b/>
      <w:bCs/>
    </w:rPr>
  </w:style>
  <w:style w:type="character" w:styleId="Emphasis">
    <w:name w:val="Emphasis"/>
    <w:uiPriority w:val="20"/>
    <w:qFormat/>
    <w:rsid w:val="00AC0C3A"/>
    <w:rPr>
      <w:i/>
      <w:iCs/>
    </w:rPr>
  </w:style>
  <w:style w:type="table" w:styleId="TableGrid">
    <w:name w:val="Table Grid"/>
    <w:basedOn w:val="TableNormal"/>
    <w:rsid w:val="00A328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7079DA"/>
    <w:rPr>
      <w:rFonts w:ascii="Arial" w:hAnsi="Arial"/>
      <w:b/>
      <w:sz w:val="28"/>
      <w:lang w:eastAsia="en-US"/>
    </w:rPr>
  </w:style>
  <w:style w:type="character" w:customStyle="1" w:styleId="Heading2Char">
    <w:name w:val="Heading 2 Char"/>
    <w:link w:val="Heading2"/>
    <w:rsid w:val="007079DA"/>
    <w:rPr>
      <w:rFonts w:ascii="Arial" w:hAnsi="Arial"/>
      <w:b/>
      <w:sz w:val="24"/>
      <w:u w:val="single"/>
      <w:lang w:eastAsia="en-US"/>
    </w:rPr>
  </w:style>
  <w:style w:type="character" w:customStyle="1" w:styleId="Heading3Char">
    <w:name w:val="Heading 3 Char"/>
    <w:link w:val="Heading3"/>
    <w:rsid w:val="007079DA"/>
    <w:rPr>
      <w:rFonts w:ascii="Arial" w:hAnsi="Arial"/>
      <w:sz w:val="24"/>
      <w:u w:val="single"/>
      <w:lang w:eastAsia="en-US"/>
    </w:rPr>
  </w:style>
  <w:style w:type="character" w:customStyle="1" w:styleId="Heading4Char">
    <w:name w:val="Heading 4 Char"/>
    <w:link w:val="Heading4"/>
    <w:rsid w:val="007079DA"/>
    <w:rPr>
      <w:rFonts w:ascii="Arial" w:hAnsi="Arial"/>
      <w:sz w:val="24"/>
      <w:u w:val="single"/>
      <w:lang w:eastAsia="en-US"/>
    </w:rPr>
  </w:style>
  <w:style w:type="character" w:customStyle="1" w:styleId="Heading5Char">
    <w:name w:val="Heading 5 Char"/>
    <w:link w:val="Heading5"/>
    <w:rsid w:val="007079DA"/>
    <w:rPr>
      <w:rFonts w:ascii="Arial" w:hAnsi="Arial"/>
      <w:b/>
      <w:sz w:val="28"/>
      <w:lang w:eastAsia="en-US"/>
    </w:rPr>
  </w:style>
  <w:style w:type="character" w:customStyle="1" w:styleId="Heading6Char">
    <w:name w:val="Heading 6 Char"/>
    <w:link w:val="Heading6"/>
    <w:rsid w:val="007079DA"/>
    <w:rPr>
      <w:rFonts w:ascii="Arial" w:hAnsi="Arial"/>
      <w:sz w:val="28"/>
      <w:u w:val="single"/>
      <w:lang w:eastAsia="en-US"/>
    </w:rPr>
  </w:style>
  <w:style w:type="character" w:customStyle="1" w:styleId="Heading7Char">
    <w:name w:val="Heading 7 Char"/>
    <w:link w:val="Heading7"/>
    <w:rsid w:val="007079DA"/>
    <w:rPr>
      <w:rFonts w:ascii="Arial" w:hAnsi="Arial"/>
      <w:sz w:val="24"/>
      <w:u w:val="single"/>
      <w:lang w:eastAsia="en-US"/>
    </w:rPr>
  </w:style>
  <w:style w:type="character" w:customStyle="1" w:styleId="Heading8Char">
    <w:name w:val="Heading 8 Char"/>
    <w:link w:val="Heading8"/>
    <w:rsid w:val="007079DA"/>
    <w:rPr>
      <w:rFonts w:ascii="Arial" w:hAnsi="Arial"/>
      <w:sz w:val="24"/>
      <w:u w:val="single"/>
      <w:lang w:eastAsia="en-US"/>
    </w:rPr>
  </w:style>
  <w:style w:type="character" w:customStyle="1" w:styleId="Heading9Char">
    <w:name w:val="Heading 9 Char"/>
    <w:link w:val="Heading9"/>
    <w:rsid w:val="007079DA"/>
    <w:rPr>
      <w:rFonts w:ascii="Arial" w:hAnsi="Arial"/>
      <w:b/>
      <w:sz w:val="24"/>
      <w:lang w:eastAsia="en-US"/>
    </w:rPr>
  </w:style>
  <w:style w:type="paragraph" w:styleId="ListBullet5">
    <w:name w:val="List Bullet 5"/>
    <w:basedOn w:val="Normal"/>
    <w:autoRedefine/>
    <w:rsid w:val="00226CBD"/>
    <w:pPr>
      <w:keepLines/>
      <w:numPr>
        <w:numId w:val="2"/>
      </w:numPr>
      <w:tabs>
        <w:tab w:val="left" w:pos="2835"/>
      </w:tabs>
      <w:spacing w:before="120"/>
      <w:ind w:left="2835" w:hanging="425"/>
      <w:jc w:val="both"/>
    </w:pPr>
    <w:rPr>
      <w:rFonts w:ascii="Arial" w:hAnsi="Arial"/>
      <w:snapToGrid w:val="0"/>
      <w:szCs w:val="20"/>
      <w:lang w:val="en-GB"/>
    </w:rPr>
  </w:style>
  <w:style w:type="paragraph" w:styleId="BodyText">
    <w:name w:val="Body Text"/>
    <w:basedOn w:val="Normal"/>
    <w:link w:val="BodyTextChar"/>
    <w:rsid w:val="005C1DBE"/>
    <w:pPr>
      <w:spacing w:after="120"/>
    </w:pPr>
  </w:style>
  <w:style w:type="character" w:customStyle="1" w:styleId="BodyTextChar">
    <w:name w:val="Body Text Char"/>
    <w:link w:val="BodyText"/>
    <w:rsid w:val="005C1DBE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2E4594"/>
    <w:rPr>
      <w:color w:val="0000FF"/>
      <w:u w:val="single"/>
    </w:rPr>
  </w:style>
  <w:style w:type="character" w:styleId="FollowedHyperlink">
    <w:name w:val="FollowedHyperlink"/>
    <w:basedOn w:val="DefaultParagraphFont"/>
    <w:rsid w:val="008670EF"/>
    <w:rPr>
      <w:color w:val="800080" w:themeColor="followedHyperlink"/>
      <w:u w:val="single"/>
    </w:rPr>
  </w:style>
  <w:style w:type="table" w:styleId="ColorfulList-Accent4">
    <w:name w:val="Colorful List Accent 4"/>
    <w:basedOn w:val="TableNormal"/>
    <w:uiPriority w:val="72"/>
    <w:rsid w:val="002A05FA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MediumShading1-Accent3">
    <w:name w:val="Medium Shading 1 Accent 3"/>
    <w:basedOn w:val="TableNormal"/>
    <w:uiPriority w:val="63"/>
    <w:rsid w:val="00F5525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967172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MediumList1-Accent3">
    <w:name w:val="Medium List 1 Accent 3"/>
    <w:basedOn w:val="TableNormal"/>
    <w:uiPriority w:val="65"/>
    <w:rsid w:val="004D066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paragraph" w:customStyle="1" w:styleId="subpara">
    <w:name w:val="subpara"/>
    <w:basedOn w:val="Normal"/>
    <w:rsid w:val="0053285F"/>
    <w:pPr>
      <w:spacing w:before="100" w:beforeAutospacing="1" w:after="100" w:afterAutospacing="1"/>
    </w:pPr>
    <w:rPr>
      <w:lang w:eastAsia="en-CA"/>
    </w:rPr>
  </w:style>
  <w:style w:type="paragraph" w:styleId="Title">
    <w:name w:val="Title"/>
    <w:basedOn w:val="Normal"/>
    <w:link w:val="TitleChar"/>
    <w:uiPriority w:val="10"/>
    <w:qFormat/>
    <w:rsid w:val="00661D4C"/>
    <w:pPr>
      <w:tabs>
        <w:tab w:val="left" w:pos="360"/>
        <w:tab w:val="left" w:pos="720"/>
        <w:tab w:val="left" w:pos="1800"/>
        <w:tab w:val="left" w:pos="3600"/>
        <w:tab w:val="center" w:pos="4680"/>
        <w:tab w:val="left" w:pos="5040"/>
        <w:tab w:val="right" w:pos="9360"/>
      </w:tabs>
      <w:jc w:val="center"/>
    </w:pPr>
    <w:rPr>
      <w:rFonts w:cs="Arial"/>
      <w:b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661D4C"/>
    <w:rPr>
      <w:rFonts w:cs="Arial"/>
      <w:b/>
      <w:sz w:val="24"/>
      <w:szCs w:val="36"/>
      <w:lang w:eastAsia="en-US"/>
    </w:rPr>
  </w:style>
  <w:style w:type="character" w:customStyle="1" w:styleId="HeaderChar">
    <w:name w:val="Header Char"/>
    <w:basedOn w:val="DefaultParagraphFont"/>
    <w:link w:val="Header"/>
    <w:rsid w:val="008E16B8"/>
    <w:rPr>
      <w:sz w:val="24"/>
      <w:szCs w:val="24"/>
      <w:lang w:eastAsia="en-US"/>
    </w:rPr>
  </w:style>
  <w:style w:type="paragraph" w:styleId="Caption">
    <w:name w:val="caption"/>
    <w:basedOn w:val="Normal"/>
    <w:next w:val="Normal"/>
    <w:unhideWhenUsed/>
    <w:qFormat/>
    <w:rsid w:val="00F95BB8"/>
    <w:pPr>
      <w:spacing w:after="200"/>
    </w:pPr>
    <w:rPr>
      <w:rFonts w:asciiTheme="minorHAnsi" w:eastAsia="MS Mincho" w:hAnsiTheme="minorHAnsi"/>
      <w:b/>
      <w:bCs/>
      <w:szCs w:val="18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95BB8"/>
    <w:rPr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uiPriority w:val="39"/>
    <w:rsid w:val="00672A96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">
    <w:name w:val="Grid Table 6 Colorful"/>
    <w:basedOn w:val="TableNormal"/>
    <w:uiPriority w:val="51"/>
    <w:rsid w:val="00276A4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91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0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youtu.be/dAOhEhXYxIQ?t=2334" TargetMode="External"/><Relationship Id="rId18" Type="http://schemas.openxmlformats.org/officeDocument/2006/relationships/hyperlink" Target="https://www.rdos.bc.ca/development-services/planning/strategic-projects/west-bench-geotechnical-review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s://www.rdos.bc.ca/assets/PLANNING/AreaF/2021/018-ZONE/2461.21v20211007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dos.bc.ca/assets/PLANNING/AreaF/2021/018-ZONE/2790.04v20211007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rdos.bc.ca/assets/PLANNING/AreaF/2019/GeotechReview/GWBReportv20210727.pdf" TargetMode="External"/><Relationship Id="rId23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1.jp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363e237-0fe3-4402-a760-375ece274f81" ContentTypeId="0x010100E3938BF2B5757E4EBF4287A7D7EA790D" PreviousValue="false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7cf876c-10e9-4dc6-a120-8a013fdd8566">0000012AH4</_dlc_DocId>
    <_dlc_DocIdUrl xmlns="07cf876c-10e9-4dc6-a120-8a013fdd8566">
      <Url>https://portal.rdos.bc.ca/departments/planning/Rezoning/_layouts/15/DocIdRedir.aspx?ID=0000012AH4</Url>
      <Description>0000012AH4</Description>
    </_dlc_DocIdUrl>
    <TaxCatchAll xmlns="07cf876c-10e9-4dc6-a120-8a013fdd8566">
      <Value>19</Value>
    </TaxCatchAll>
    <CWRMItemRecordCategory xmlns="00f0c462-3f96-4f9d-a698-dba26ee1be4c" xsi:nil="true"/>
    <CWRMItemRecordState xmlns="00f0c462-3f96-4f9d-a698-dba26ee1be4c">Potential</CWRMItemRecordState>
    <CWRMItemUniqueId xmlns="00f0c462-3f96-4f9d-a698-dba26ee1be4c">0000012AH4</CWRMItemUniqueId>
    <CWRMItemRecordStatus xmlns="00f0c462-3f96-4f9d-a698-dba26ee1be4c" xsi:nil="true"/>
    <CWRMItemRecordData xmlns="00f0c462-3f96-4f9d-a698-dba26ee1be4c" xsi:nil="true"/>
    <CWRMItemRecordDeclaredDate xmlns="00f0c462-3f96-4f9d-a698-dba26ee1be4c" xsi:nil="true"/>
    <CWRMItemRecordVital xmlns="00f0c462-3f96-4f9d-a698-dba26ee1be4c">false</CWRMItemRecordVital>
    <CWRMItemRecordClassificationTaxHTField0 xmlns="00f0c462-3f96-4f9d-a698-dba26ee1be4c">
      <Terms xmlns="http://schemas.microsoft.com/office/infopath/2007/PartnerControls">
        <TermInfo xmlns="http://schemas.microsoft.com/office/infopath/2007/PartnerControls">
          <TermName xmlns="http://schemas.microsoft.com/office/infopath/2007/PartnerControls">3360-20 - Applications by year, application</TermName>
          <TermId xmlns="http://schemas.microsoft.com/office/infopath/2007/PartnerControls">40b5d165-ca7c-4847-a55d-63e42232b82f</TermId>
        </TermInfo>
      </Terms>
    </CWRMItemRecordClassificationTaxHTField0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Collabware CLM Item Unique ID</Name>
    <Synchronization>Synchronous</Synchronization>
    <Type>1</Type>
    <SequenceNumber>1</SequenceNumber>
    <Url/>
    <Assembly>Collabware.SharePoint.RecordsManagement, Version=1.0.0.0, Culture=neutral, PublicKeyToken=801662d3f2b71412</Assembly>
    <Class>Collabware.SharePoint.RecordsManagement.ItemUniqueIdContentTypeReceiver</Class>
    <Data/>
    <Filter/>
  </Receiver>
  <Receiver>
    <Name>Collabware CLM Item Processing</Name>
    <Synchronization>Synchronous</Synchronization>
    <Type>10001</Type>
    <SequenceNumber>2000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10002</Type>
    <SequenceNumber>2001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10004</Type>
    <SequenceNumber>2002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Processing</Name>
    <Synchronization>Synchronous</Synchronization>
    <Type>3</Type>
    <SequenceNumber>2003</SequenceNumber>
    <Url/>
    <Assembly>Collabware.SharePoint.RecordsManagement, Version=1.0.0.0, Culture=neutral, PublicKeyToken=801662d3f2b71412</Assembly>
    <Class>Collabware.SharePoint.RecordsManagement.ItemProcessingContentTypeReceiver</Class>
    <Data/>
    <Filter/>
  </Receiver>
  <Receiver>
    <Name>Collabware CLM Item Audit</Name>
    <Synchronization>Synchronous</Synchronization>
    <Type>10002</Type>
    <SequenceNumber>3001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  <Receiver>
    <Name>Collabware CLM Item Audit</Name>
    <Synchronization>Synchronous</Synchronization>
    <Type>10004</Type>
    <SequenceNumber>3003</SequenceNumber>
    <Url/>
    <Assembly>Collabware.SharePoint.RecordsManagement, Version=1.0.0.0, Culture=neutral, PublicKeyToken=801662d3f2b71412</Assembly>
    <Class>Collabware.SharePoint.RecordsManagement.ItemAuditContentTypeReceiver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lanning Document" ma:contentTypeID="0x010100E3938BF2B5757E4EBF4287A7D7EA790D00A01405B4B9D94B43BDB0A945E844CA2C" ma:contentTypeVersion="28" ma:contentTypeDescription="" ma:contentTypeScope="" ma:versionID="6e4ec50c81e555bca632a225fb6e6ae2">
  <xsd:schema xmlns:xsd="http://www.w3.org/2001/XMLSchema" xmlns:xs="http://www.w3.org/2001/XMLSchema" xmlns:p="http://schemas.microsoft.com/office/2006/metadata/properties" xmlns:ns2="00f0c462-3f96-4f9d-a698-dba26ee1be4c" xmlns:ns3="07cf876c-10e9-4dc6-a120-8a013fdd8566" targetNamespace="http://schemas.microsoft.com/office/2006/metadata/properties" ma:root="true" ma:fieldsID="2833e304b6c06a1962ac87f000d5e558" ns2:_="" ns3:_="">
    <xsd:import namespace="00f0c462-3f96-4f9d-a698-dba26ee1be4c"/>
    <xsd:import namespace="07cf876c-10e9-4dc6-a120-8a013fdd8566"/>
    <xsd:element name="properties">
      <xsd:complexType>
        <xsd:sequence>
          <xsd:element name="documentManagement">
            <xsd:complexType>
              <xsd:all>
                <xsd:element ref="ns2:CWRMItemUniqueId" minOccurs="0"/>
                <xsd:element ref="ns2:CWRMItemRecordState" minOccurs="0"/>
                <xsd:element ref="ns2:CWRMItemRecordCategory" minOccurs="0"/>
                <xsd:element ref="ns2:CWRMItemRecordStatus" minOccurs="0"/>
                <xsd:element ref="ns2:CWRMItemRecordDeclaredDate" minOccurs="0"/>
                <xsd:element ref="ns2:CWRMItemRecordVital" minOccurs="0"/>
                <xsd:element ref="ns2:CWRMItemRecordClassificationTaxHTField0" minOccurs="0"/>
                <xsd:element ref="ns3:TaxCatchAll" minOccurs="0"/>
                <xsd:element ref="ns3:TaxCatchAllLabel" minOccurs="0"/>
                <xsd:element ref="ns3:_dlc_DocId" minOccurs="0"/>
                <xsd:element ref="ns3:_dlc_DocIdUrl" minOccurs="0"/>
                <xsd:element ref="ns2:CWRMItemRecordData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0c462-3f96-4f9d-a698-dba26ee1be4c" elementFormDefault="qualified">
    <xsd:import namespace="http://schemas.microsoft.com/office/2006/documentManagement/types"/>
    <xsd:import namespace="http://schemas.microsoft.com/office/infopath/2007/PartnerControls"/>
    <xsd:element name="CWRMItemUniqueId" ma:index="2" nillable="true" ma:displayName="Content ID" ma:description="A universally unique identifier assigned to the item." ma:hidden="true" ma:internalName="CWRMItemUniqueId" ma:readOnly="true">
      <xsd:simpleType>
        <xsd:restriction base="dms:Text"/>
      </xsd:simpleType>
    </xsd:element>
    <xsd:element name="CWRMItemRecordState" ma:index="3" nillable="true" ma:displayName="Record State" ma:description="The current state of this item as it pertains to records management." ma:hidden="true" ma:internalName="CWRMItemRecordState" ma:readOnly="true">
      <xsd:simpleType>
        <xsd:restriction base="dms:Text"/>
      </xsd:simpleType>
    </xsd:element>
    <xsd:element name="CWRMItemRecordCategory" ma:index="4" nillable="true" ma:displayName="Record Category" ma:description="Identifies the current record category for the item." ma:hidden="true" ma:internalName="CWRMItemRecordCategory" ma:readOnly="true">
      <xsd:simpleType>
        <xsd:restriction base="dms:Text"/>
      </xsd:simpleType>
    </xsd:element>
    <xsd:element name="CWRMItemRecordStatus" ma:index="6" nillable="true" ma:displayName="Record Status" ma:description="The current status of this item as it pertains to records management." ma:hidden="true" ma:internalName="CWRMItemRecordStatus" ma:readOnly="true">
      <xsd:simpleType>
        <xsd:restriction base="dms:Text"/>
      </xsd:simpleType>
    </xsd:element>
    <xsd:element name="CWRMItemRecordDeclaredDate" ma:index="7" nillable="true" ma:displayName="Record Declared Date" ma:description="The date and time that the item was declared a record." ma:hidden="true" ma:internalName="CWRMItemRecordDeclaredDate" ma:readOnly="true">
      <xsd:simpleType>
        <xsd:restriction base="dms:DateTime"/>
      </xsd:simpleType>
    </xsd:element>
    <xsd:element name="CWRMItemRecordVital" ma:index="8" nillable="true" ma:displayName="Record Vital" ma:description="Indicates if this item is considered vital to the organization." ma:hidden="true" ma:internalName="CWRMItemRecordVital" ma:readOnly="true">
      <xsd:simpleType>
        <xsd:restriction base="dms:Boolean"/>
      </xsd:simpleType>
    </xsd:element>
    <xsd:element name="CWRMItemRecordClassificationTaxHTField0" ma:index="12" nillable="true" ma:taxonomy="true" ma:internalName="CWRMItemRecordClassificationTaxHTField0" ma:taxonomyFieldName="CWRMItemRecordClassification" ma:displayName="Record Classification" ma:default="" ma:fieldId="{e94be97f-fb02-4deb-9c3d-6d978a059d35}" ma:sspId="3363e237-0fe3-4402-a760-375ece274f81" ma:termSetId="1a821c3f-7555-48e1-a5ca-2e02a0e08a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WRMItemRecordData" ma:index="20" nillable="true" ma:displayName="Record Data" ma:description="Contains system specific record data for the item." ma:hidden="true" ma:internalName="CWRMItemRecord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cf876c-10e9-4dc6-a120-8a013fdd856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description="" ma:hidden="true" ma:list="{d7164e1b-2a87-44df-a43f-705185909d0b}" ma:internalName="TaxCatchAll" ma:showField="CatchAllData" ma:web="566ee59d-78b8-45f6-8964-f6e5919cc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description="" ma:hidden="true" ma:list="{d7164e1b-2a87-44df-a43f-705185909d0b}" ma:internalName="TaxCatchAllLabel" ma:readOnly="true" ma:showField="CatchAllDataLabel" ma:web="566ee59d-78b8-45f6-8964-f6e5919cca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70D4A-BE90-415B-8F06-B5A996853C35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0D014E8-3213-49B4-B2C7-1FAC4CACDF88}">
  <ds:schemaRefs>
    <ds:schemaRef ds:uri="http://schemas.microsoft.com/office/2006/metadata/properties"/>
    <ds:schemaRef ds:uri="07cf876c-10e9-4dc6-a120-8a013fdd856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00f0c462-3f96-4f9d-a698-dba26ee1be4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3BA97A-30A2-4D86-8F12-3E7D7C5D82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F6229EE-D0D0-4268-A8ED-8703BD66F4F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D831FBB-5404-4681-987D-BAD51C3DDC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f0c462-3f96-4f9d-a698-dba26ee1be4c"/>
    <ds:schemaRef ds:uri="07cf876c-10e9-4dc6-a120-8a013fdd85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EAF3516-EA92-4B5C-8D91-3E08E9AED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BOARD REPORT</vt:lpstr>
    </vt:vector>
  </TitlesOfParts>
  <Company>RDOS</Company>
  <LinksUpToDate>false</LinksUpToDate>
  <CharactersWithSpaces>9552</CharactersWithSpaces>
  <SharedDoc>false</SharedDoc>
  <HLinks>
    <vt:vector size="6" baseType="variant">
      <vt:variant>
        <vt:i4>327756</vt:i4>
      </vt:variant>
      <vt:variant>
        <vt:i4>0</vt:i4>
      </vt:variant>
      <vt:variant>
        <vt:i4>0</vt:i4>
      </vt:variant>
      <vt:variant>
        <vt:i4>5</vt:i4>
      </vt:variant>
      <vt:variant>
        <vt:lpwstr>http://www.courts.gov.bc.ca/jdb-txt/SC/12/00/2012BCSC0063cor1.htm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REGIONAL BOARD REPORT</dc:title>
  <dc:subject/>
  <dc:creator>cgarrish@rdos.bc.ca</dc:creator>
  <cp:keywords/>
  <dc:description/>
  <cp:lastModifiedBy>Lauri Feindell</cp:lastModifiedBy>
  <cp:revision>2</cp:revision>
  <cp:lastPrinted>2012-07-04T17:27:00Z</cp:lastPrinted>
  <dcterms:created xsi:type="dcterms:W3CDTF">2021-11-15T22:59:00Z</dcterms:created>
  <dcterms:modified xsi:type="dcterms:W3CDTF">2021-11-15T22:59:00Z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DOS Department">
    <vt:lpwstr>5;#Development Services|0ef9cc64-ed9a-46cc-bd12-ab918399062b</vt:lpwstr>
  </property>
  <property fmtid="{D5CDD505-2E9C-101B-9397-08002B2CF9AE}" pid="3" name="Jurisdiction">
    <vt:lpwstr/>
  </property>
  <property fmtid="{D5CDD505-2E9C-101B-9397-08002B2CF9AE}" pid="4" name="ContentTypeId">
    <vt:lpwstr>0x010100E3938BF2B5757E4EBF4287A7D7EA790D00A01405B4B9D94B43BDB0A945E844CA2C</vt:lpwstr>
  </property>
  <property fmtid="{D5CDD505-2E9C-101B-9397-08002B2CF9AE}" pid="5" name="Document Type">
    <vt:lpwstr/>
  </property>
  <property fmtid="{D5CDD505-2E9C-101B-9397-08002B2CF9AE}" pid="6" name="_dlc_DocIdItemGuid">
    <vt:lpwstr>45913067-5509-4750-8295-063163538f71</vt:lpwstr>
  </property>
  <property fmtid="{D5CDD505-2E9C-101B-9397-08002B2CF9AE}" pid="7" name="n9691529ac2c43028aaf884f19f4be05">
    <vt:lpwstr/>
  </property>
  <property fmtid="{D5CDD505-2E9C-101B-9397-08002B2CF9AE}" pid="8" name="_dlc_policyId">
    <vt:lpwstr>/departments/DevelopmentServices/DevelopmentEngineering/DepartmentResources</vt:lpwstr>
  </property>
  <property fmtid="{D5CDD505-2E9C-101B-9397-08002B2CF9AE}" pid="9" name="ItemRetentionFormula">
    <vt:lpwstr/>
  </property>
  <property fmtid="{D5CDD505-2E9C-101B-9397-08002B2CF9AE}" pid="10" name="_vti_ItemHoldRecordStatus">
    <vt:i4>0</vt:i4>
  </property>
  <property fmtid="{D5CDD505-2E9C-101B-9397-08002B2CF9AE}" pid="11" name="CWRMItemRecordClassification">
    <vt:lpwstr>19;#3360-20 - Applications by year, application|40b5d165-ca7c-4847-a55d-63e42232b82f</vt:lpwstr>
  </property>
</Properties>
</file>