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04222F8A" w:rsidR="0080083A" w:rsidRPr="00811E0F" w:rsidRDefault="00C2678A" w:rsidP="0080083A">
            <w:pPr>
              <w:rPr>
                <w:rFonts w:asciiTheme="minorHAnsi" w:hAnsiTheme="minorHAnsi"/>
                <w:b/>
                <w:sz w:val="28"/>
                <w:szCs w:val="24"/>
              </w:rPr>
            </w:pPr>
            <w:r>
              <w:rPr>
                <w:rFonts w:asciiTheme="minorHAnsi" w:hAnsiTheme="minorHAnsi"/>
                <w:b/>
                <w:sz w:val="28"/>
                <w:szCs w:val="24"/>
              </w:rPr>
              <w:t>Regional District of Okanagan-</w:t>
            </w:r>
            <w:r w:rsidR="0080083A"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6B9D029C" w:rsidR="001C1303" w:rsidRPr="008C23D1" w:rsidRDefault="009F1363" w:rsidP="00F7407E">
      <w:pPr>
        <w:tabs>
          <w:tab w:val="left" w:pos="1440"/>
          <w:tab w:val="left" w:pos="7088"/>
          <w:tab w:val="right" w:pos="10206"/>
        </w:tabs>
        <w:rPr>
          <w:rFonts w:asciiTheme="minorHAnsi" w:hAnsiTheme="minorHAnsi" w:cs="Arial"/>
          <w:szCs w:val="24"/>
        </w:rPr>
      </w:pPr>
      <w:r w:rsidRPr="008C23D1">
        <w:rPr>
          <w:rFonts w:asciiTheme="minorHAnsi" w:hAnsiTheme="minorHAnsi" w:cs="Arial"/>
          <w:b/>
          <w:szCs w:val="24"/>
        </w:rPr>
        <w:t>TO:</w:t>
      </w:r>
      <w:r w:rsidRPr="008C23D1">
        <w:rPr>
          <w:rFonts w:asciiTheme="minorHAnsi" w:hAnsiTheme="minorHAnsi" w:cs="Arial"/>
          <w:b/>
          <w:szCs w:val="24"/>
        </w:rPr>
        <w:tab/>
      </w:r>
      <w:r w:rsidR="00C2678A">
        <w:rPr>
          <w:rFonts w:asciiTheme="minorHAnsi" w:hAnsiTheme="minorHAnsi" w:cs="Arial"/>
          <w:szCs w:val="24"/>
        </w:rPr>
        <w:t>Regional District of Okanagan-</w:t>
      </w:r>
      <w:r w:rsidRPr="008C23D1">
        <w:rPr>
          <w:rFonts w:asciiTheme="minorHAnsi" w:hAnsiTheme="minorHAnsi" w:cs="Arial"/>
          <w:szCs w:val="24"/>
        </w:rPr>
        <w:t>Similkameen</w:t>
      </w:r>
      <w:r w:rsidR="001C1303" w:rsidRPr="008C23D1">
        <w:rPr>
          <w:rFonts w:asciiTheme="minorHAnsi" w:hAnsiTheme="minorHAnsi" w:cs="Arial"/>
          <w:b/>
          <w:szCs w:val="24"/>
        </w:rPr>
        <w:tab/>
        <w:t>FILE NO.:</w:t>
      </w:r>
      <w:r w:rsidR="001C1303" w:rsidRPr="008C23D1">
        <w:rPr>
          <w:rFonts w:asciiTheme="minorHAnsi" w:hAnsiTheme="minorHAnsi" w:cs="Arial"/>
          <w:szCs w:val="24"/>
        </w:rPr>
        <w:tab/>
        <w:t xml:space="preserve"> </w:t>
      </w:r>
      <w:r w:rsidR="00DB32EB">
        <w:rPr>
          <w:rFonts w:asciiTheme="minorHAnsi" w:hAnsiTheme="minorHAnsi" w:cs="Arial"/>
          <w:szCs w:val="24"/>
        </w:rPr>
        <w:t>D</w:t>
      </w:r>
      <w:r w:rsidR="00567A72" w:rsidRPr="008C23D1">
        <w:rPr>
          <w:rFonts w:asciiTheme="minorHAnsi" w:hAnsiTheme="minorHAnsi" w:cs="Arial"/>
          <w:szCs w:val="24"/>
        </w:rPr>
        <w:t>20</w:t>
      </w:r>
      <w:r w:rsidR="008C23D1" w:rsidRPr="008C23D1">
        <w:rPr>
          <w:rFonts w:asciiTheme="minorHAnsi" w:hAnsiTheme="minorHAnsi" w:cs="Arial"/>
          <w:szCs w:val="24"/>
        </w:rPr>
        <w:t>24</w:t>
      </w:r>
      <w:r w:rsidR="00567A72" w:rsidRPr="008C23D1">
        <w:rPr>
          <w:rFonts w:asciiTheme="minorHAnsi" w:hAnsiTheme="minorHAnsi" w:cs="Arial"/>
          <w:szCs w:val="24"/>
        </w:rPr>
        <w:t>.</w:t>
      </w:r>
      <w:r w:rsidR="008C23D1" w:rsidRPr="008C23D1">
        <w:rPr>
          <w:rFonts w:asciiTheme="minorHAnsi" w:hAnsiTheme="minorHAnsi" w:cs="Arial"/>
          <w:szCs w:val="24"/>
        </w:rPr>
        <w:t>00</w:t>
      </w:r>
      <w:r w:rsidR="00DB32EB">
        <w:rPr>
          <w:rFonts w:asciiTheme="minorHAnsi" w:hAnsiTheme="minorHAnsi" w:cs="Arial"/>
          <w:szCs w:val="24"/>
        </w:rPr>
        <w:t>4</w:t>
      </w:r>
      <w:r w:rsidR="00A07DFD" w:rsidRPr="008C23D1">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56AD0CA2" w:rsidR="00E93EE3" w:rsidRPr="00E93EE3" w:rsidRDefault="001C1303" w:rsidP="00E93EE3">
      <w:pPr>
        <w:ind w:left="1418" w:hanging="1418"/>
        <w:rPr>
          <w:rFonts w:asciiTheme="minorHAnsi" w:hAnsiTheme="minorHAnsi" w:cs="Arial"/>
          <w:b/>
          <w:color w:val="FF0000"/>
          <w:szCs w:val="24"/>
        </w:rPr>
      </w:pPr>
      <w:r w:rsidRPr="00DB7609">
        <w:rPr>
          <w:rFonts w:asciiTheme="minorHAnsi" w:hAnsiTheme="minorHAnsi" w:cs="Arial"/>
          <w:b/>
          <w:szCs w:val="24"/>
        </w:rPr>
        <w:t>RE:</w:t>
      </w:r>
      <w:r w:rsidRPr="00DB7609">
        <w:rPr>
          <w:rFonts w:asciiTheme="minorHAnsi" w:hAnsiTheme="minorHAnsi" w:cs="Arial"/>
          <w:b/>
          <w:szCs w:val="24"/>
        </w:rPr>
        <w:tab/>
      </w:r>
      <w:r w:rsidR="008C23D1">
        <w:rPr>
          <w:rFonts w:asciiTheme="minorHAnsi" w:hAnsiTheme="minorHAnsi" w:cs="Arial"/>
          <w:b/>
          <w:szCs w:val="24"/>
        </w:rPr>
        <w:t>Small-Scale Multi-Unit Housing (SSMUH) Implementation</w:t>
      </w:r>
    </w:p>
    <w:p w14:paraId="76E3B0E7" w14:textId="4E04B307" w:rsidR="007E5F5E" w:rsidRPr="00DB7609" w:rsidRDefault="008C23D1" w:rsidP="00150530">
      <w:pPr>
        <w:ind w:left="698" w:firstLine="720"/>
        <w:rPr>
          <w:rFonts w:asciiTheme="minorHAnsi" w:hAnsiTheme="minorHAnsi"/>
          <w:b/>
          <w:bCs/>
          <w:szCs w:val="24"/>
          <w:lang w:val="en-GB"/>
        </w:rPr>
      </w:pPr>
      <w:r w:rsidRPr="00DB7609">
        <w:rPr>
          <w:rFonts w:asciiTheme="minorHAnsi" w:hAnsiTheme="minorHAnsi" w:cs="Arial"/>
          <w:b/>
          <w:szCs w:val="24"/>
        </w:rPr>
        <w:tab/>
      </w:r>
      <w:r w:rsidR="00DB32EB">
        <w:rPr>
          <w:rFonts w:asciiTheme="minorHAnsi" w:hAnsiTheme="minorHAnsi" w:cs="Arial"/>
          <w:b/>
          <w:szCs w:val="24"/>
        </w:rPr>
        <w:t xml:space="preserve">Draft Zoning </w:t>
      </w:r>
      <w:r w:rsidRPr="00DB7609">
        <w:rPr>
          <w:rFonts w:asciiTheme="minorHAnsi" w:hAnsiTheme="minorHAnsi" w:cs="Arial"/>
          <w:b/>
          <w:szCs w:val="24"/>
        </w:rPr>
        <w:t xml:space="preserve">Amendment Bylaw No. </w:t>
      </w:r>
      <w:r>
        <w:rPr>
          <w:rFonts w:asciiTheme="minorHAnsi" w:hAnsiTheme="minorHAnsi" w:cs="Arial"/>
          <w:b/>
          <w:szCs w:val="24"/>
        </w:rPr>
        <w:t>2800.3</w:t>
      </w:r>
      <w:r w:rsidR="00DB32EB">
        <w:rPr>
          <w:rFonts w:asciiTheme="minorHAnsi" w:hAnsiTheme="minorHAnsi" w:cs="Arial"/>
          <w:b/>
          <w:szCs w:val="24"/>
        </w:rPr>
        <w:t>8</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6FB7E413"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DB32EB">
        <w:rPr>
          <w:rFonts w:asciiTheme="minorHAnsi" w:hAnsiTheme="minorHAnsi" w:cs="Arial"/>
          <w:szCs w:val="24"/>
        </w:rPr>
      </w:r>
      <w:r w:rsidR="00DB32EB">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F7407E">
        <w:rPr>
          <w:rFonts w:asciiTheme="minorHAnsi" w:hAnsiTheme="minorHAnsi" w:cs="Arial"/>
          <w:szCs w:val="24"/>
        </w:rPr>
        <w:t xml:space="preserve">amendments to the </w:t>
      </w:r>
      <w:r w:rsidR="00DB32EB">
        <w:rPr>
          <w:rFonts w:asciiTheme="minorHAnsi" w:hAnsiTheme="minorHAnsi" w:cs="Arial"/>
          <w:szCs w:val="24"/>
        </w:rPr>
        <w:t>South Okanagan Zoning Bylaw No. 2800.</w:t>
      </w:r>
    </w:p>
    <w:p w14:paraId="03C97586" w14:textId="6038C161"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DB32EB">
        <w:rPr>
          <w:rFonts w:asciiTheme="minorHAnsi" w:hAnsiTheme="minorHAnsi" w:cs="Arial"/>
          <w:szCs w:val="24"/>
        </w:rPr>
      </w:r>
      <w:r w:rsidR="00DB32EB">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F7407E">
        <w:rPr>
          <w:rFonts w:asciiTheme="minorHAnsi" w:hAnsiTheme="minorHAnsi" w:cs="Arial"/>
          <w:szCs w:val="24"/>
        </w:rPr>
        <w:t xml:space="preserve">amendments </w:t>
      </w:r>
      <w:r w:rsidR="00DB32EB">
        <w:rPr>
          <w:rFonts w:asciiTheme="minorHAnsi" w:hAnsiTheme="minorHAnsi" w:cs="Arial"/>
          <w:szCs w:val="24"/>
        </w:rPr>
        <w:t xml:space="preserve">to the </w:t>
      </w:r>
      <w:bookmarkStart w:id="0" w:name="_GoBack"/>
      <w:bookmarkEnd w:id="0"/>
      <w:r w:rsidR="00DB32EB">
        <w:rPr>
          <w:rFonts w:asciiTheme="minorHAnsi" w:hAnsiTheme="minorHAnsi" w:cs="Arial"/>
          <w:szCs w:val="24"/>
        </w:rPr>
        <w:t>South Okanagan Zoning Bylaw No. 2800</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B7609" w:rsidRPr="00DB7609" w14:paraId="206CDDB8" w14:textId="77777777" w:rsidTr="00F7407E">
        <w:tc>
          <w:tcPr>
            <w:tcW w:w="10060" w:type="dxa"/>
            <w:shd w:val="clear" w:color="auto" w:fill="D9D9D9"/>
          </w:tcPr>
          <w:p w14:paraId="532DD5B8" w14:textId="37086181" w:rsidR="00D14B76" w:rsidRPr="00DB7609" w:rsidRDefault="005A4D2B" w:rsidP="008C23D1">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sidR="008C23D1">
              <w:rPr>
                <w:rFonts w:asciiTheme="minorHAnsi" w:hAnsiTheme="minorHAnsi" w:cs="Arial"/>
                <w:szCs w:val="22"/>
              </w:rPr>
              <w:t>consider.</w:t>
            </w:r>
          </w:p>
        </w:tc>
      </w:tr>
    </w:tbl>
    <w:p w14:paraId="59843864" w14:textId="696B659F"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8C23D1">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E89C2E1" w14:textId="1EC16B5B" w:rsidR="006C1E29" w:rsidRPr="008C23D1" w:rsidRDefault="008C23D1" w:rsidP="008C23D1">
      <w:pPr>
        <w:pStyle w:val="Footer"/>
        <w:spacing w:before="240"/>
        <w:jc w:val="center"/>
        <w:rPr>
          <w:rFonts w:asciiTheme="minorHAnsi" w:hAnsiTheme="minorHAnsi"/>
          <w:b/>
          <w:sz w:val="21"/>
          <w:szCs w:val="21"/>
        </w:rPr>
      </w:pPr>
      <w:r w:rsidRPr="008C23D1">
        <w:rPr>
          <w:rFonts w:asciiTheme="minorHAnsi" w:hAnsiTheme="minorHAnsi"/>
          <w:sz w:val="21"/>
          <w:szCs w:val="21"/>
        </w:rPr>
        <w:t xml:space="preserve">This </w:t>
      </w:r>
      <w:r w:rsidR="006C1E29" w:rsidRPr="008C23D1">
        <w:rPr>
          <w:rFonts w:asciiTheme="minorHAnsi" w:hAnsiTheme="minorHAnsi"/>
          <w:sz w:val="21"/>
          <w:szCs w:val="21"/>
        </w:rPr>
        <w:t xml:space="preserve">Feedback Form </w:t>
      </w:r>
      <w:r w:rsidRPr="008C23D1">
        <w:rPr>
          <w:rFonts w:asciiTheme="minorHAnsi" w:hAnsiTheme="minorHAnsi"/>
          <w:sz w:val="21"/>
          <w:szCs w:val="21"/>
        </w:rPr>
        <w:t>should</w:t>
      </w:r>
      <w:r w:rsidR="006C1E29" w:rsidRPr="008C23D1">
        <w:rPr>
          <w:rFonts w:asciiTheme="minorHAnsi" w:hAnsiTheme="minorHAnsi"/>
          <w:sz w:val="21"/>
          <w:szCs w:val="21"/>
        </w:rPr>
        <w:t xml:space="preserve"> be completed and returned to the Regional District </w:t>
      </w:r>
      <w:r w:rsidR="00DB7609" w:rsidRPr="008C23D1">
        <w:rPr>
          <w:rFonts w:asciiTheme="minorHAnsi" w:hAnsiTheme="minorHAnsi"/>
          <w:sz w:val="21"/>
          <w:szCs w:val="21"/>
        </w:rPr>
        <w:t xml:space="preserve">prior to </w:t>
      </w:r>
      <w:r w:rsidRPr="008C23D1">
        <w:rPr>
          <w:rFonts w:asciiTheme="minorHAnsi" w:hAnsiTheme="minorHAnsi"/>
          <w:sz w:val="21"/>
          <w:szCs w:val="21"/>
        </w:rPr>
        <w:t xml:space="preserve">4:00 p.m. on </w:t>
      </w:r>
      <w:r w:rsidRPr="008C23D1">
        <w:rPr>
          <w:rFonts w:asciiTheme="minorHAnsi" w:hAnsiTheme="minorHAnsi"/>
          <w:b/>
          <w:sz w:val="21"/>
          <w:szCs w:val="21"/>
        </w:rPr>
        <w:t>May 30, 2024</w:t>
      </w:r>
      <w:r w:rsidRPr="008C23D1">
        <w:rPr>
          <w:rFonts w:asciiTheme="minorHAnsi" w:hAnsiTheme="minorHAnsi"/>
          <w:sz w:val="21"/>
          <w:szCs w:val="21"/>
        </w:rPr>
        <w:t>.</w:t>
      </w:r>
      <w:r>
        <w:rPr>
          <w:rFonts w:asciiTheme="minorHAnsi" w:hAnsiTheme="minorHAnsi"/>
          <w:sz w:val="21"/>
          <w:szCs w:val="21"/>
        </w:rPr>
        <w:br/>
        <w:t>NOTE: submitted comments will be made public as part of an RDOS Board Agenda.</w:t>
      </w:r>
    </w:p>
    <w:sectPr w:rsidR="006C1E29" w:rsidRPr="008C23D1"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67A72"/>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C23D1"/>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2678A"/>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35B1D"/>
    <w:rsid w:val="00D7319D"/>
    <w:rsid w:val="00D82428"/>
    <w:rsid w:val="00D83C2F"/>
    <w:rsid w:val="00D944C1"/>
    <w:rsid w:val="00D9511F"/>
    <w:rsid w:val="00DB16B7"/>
    <w:rsid w:val="00DB32EB"/>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7407E"/>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000001CAK8</_dlc_DocId>
    <_dlc_DocIdUrl xmlns="07cf876c-10e9-4dc6-a120-8a013fdd8566">
      <Url>https://portal.rdos.bc.ca/departments/planning/Rezoning/_layouts/15/DocIdRedir.aspx?ID=000001CAK8</Url>
      <Description>000001CAK8</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000001CAK8</CWRMItemUniqueId>
    <CWRMItemRecordDeclaredDate xmlns="00f0c462-3f96-4f9d-a698-dba26ee1be4c" xsi:nil="true"/>
    <CWRMItemRecordState xmlns="00f0c462-3f96-4f9d-a698-dba26ee1be4c">Potential</CWRMItemRecordState>
  </documentManagement>
</p:properties>
</file>

<file path=customXml/item2.xml><?xml version="1.0" encoding="utf-8"?>
<?mso-contentType ?>
<SharedContentType xmlns="Microsoft.SharePoint.Taxonomy.ContentTypeSync" SourceId="3363e237-0fe3-4402-a760-375ece274f81" ContentTypeId="0x010100E3938BF2B5757E4EBF4287A7D7EA790D" PreviousValue="false"/>
</file>

<file path=customXml/item3.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A9BD-DC97-444E-9FC2-E86920C69F3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7cf876c-10e9-4dc6-a120-8a013fdd8566"/>
    <ds:schemaRef ds:uri="http://purl.org/dc/terms/"/>
    <ds:schemaRef ds:uri="00f0c462-3f96-4f9d-a698-dba26ee1be4c"/>
    <ds:schemaRef ds:uri="http://www.w3.org/XML/1998/namespace"/>
    <ds:schemaRef ds:uri="http://purl.org/dc/dcmitype/"/>
  </ds:schemaRefs>
</ds:datastoreItem>
</file>

<file path=customXml/itemProps2.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3.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335BEE41-8FE0-4BFF-BC46-D2DB5347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194</Words>
  <Characters>1078</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1248</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16</cp:revision>
  <cp:lastPrinted>2011-02-07T19:56:00Z</cp:lastPrinted>
  <dcterms:created xsi:type="dcterms:W3CDTF">2018-03-12T21:26:00Z</dcterms:created>
  <dcterms:modified xsi:type="dcterms:W3CDTF">2024-05-02T22:32:00Z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ede71f8c-7a27-4011-bd95-08617bca228e</vt:lpwstr>
  </property>
  <property fmtid="{D5CDD505-2E9C-101B-9397-08002B2CF9AE}" pid="6" name="Document Type">
    <vt:lpwstr/>
  </property>
  <property fmtid="{D5CDD505-2E9C-101B-9397-08002B2CF9AE}" pid="7" name="_dlc_policyId">
    <vt:lpwstr>/departments/planning/Rezoning/Applications</vt:lpwstr>
  </property>
  <property fmtid="{D5CDD505-2E9C-101B-9397-08002B2CF9AE}" pid="8" name="ItemRetentionFormula">
    <vt:lpwstr/>
  </property>
  <property fmtid="{D5CDD505-2E9C-101B-9397-08002B2CF9AE}" pid="9" name="_vti_ItemHoldRecordStatus">
    <vt:i4>0</vt:i4>
  </property>
  <property fmtid="{D5CDD505-2E9C-101B-9397-08002B2CF9AE}" pid="10" name="CWRMItemRecordClassification">
    <vt:lpwstr>19;#3360-20 - Applications by year, application|40b5d165-ca7c-4847-a55d-63e42232b82f</vt:lpwstr>
  </property>
</Properties>
</file>